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A4B2" w14:textId="6EEEAA92" w:rsidR="00DD0732" w:rsidRDefault="002A1674">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101 bis-e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B3A6C" w:rsidRPr="003B3A6C">
        <w:rPr>
          <w:rFonts w:ascii="Arial" w:hAnsi="Arial" w:cs="Arial"/>
          <w:b/>
          <w:sz w:val="24"/>
          <w:szCs w:val="24"/>
          <w:lang w:eastAsia="zh-CN"/>
        </w:rPr>
        <w:t>R4-2</w:t>
      </w:r>
      <w:bookmarkStart w:id="0" w:name="_GoBack"/>
      <w:bookmarkEnd w:id="0"/>
      <w:r w:rsidR="003B3A6C" w:rsidRPr="003B3A6C">
        <w:rPr>
          <w:rFonts w:ascii="Arial" w:hAnsi="Arial" w:cs="Arial"/>
          <w:b/>
          <w:sz w:val="24"/>
          <w:szCs w:val="24"/>
          <w:lang w:eastAsia="zh-CN"/>
        </w:rPr>
        <w:t>202672</w:t>
      </w:r>
    </w:p>
    <w:p w14:paraId="016C0AD9" w14:textId="77777777" w:rsidR="00DD0732" w:rsidRDefault="002A1674">
      <w:pPr>
        <w:spacing w:after="120"/>
        <w:ind w:left="1985" w:hanging="1985"/>
        <w:rPr>
          <w:rFonts w:ascii="Arial" w:hAnsi="Arial" w:cs="Arial"/>
          <w:b/>
          <w:sz w:val="24"/>
          <w:szCs w:val="24"/>
          <w:lang w:eastAsia="zh-CN"/>
        </w:rPr>
      </w:pPr>
      <w:r>
        <w:rPr>
          <w:rFonts w:ascii="Arial" w:hAnsi="Arial" w:cs="Arial"/>
          <w:b/>
          <w:sz w:val="24"/>
          <w:szCs w:val="24"/>
          <w:lang w:eastAsia="zh-CN"/>
        </w:rPr>
        <w:t>Electronic Meeting, January 17-25, 2022</w:t>
      </w:r>
    </w:p>
    <w:p w14:paraId="28E8D391" w14:textId="77777777" w:rsidR="00DD0732" w:rsidRDefault="00DD0732">
      <w:pPr>
        <w:spacing w:after="120"/>
        <w:ind w:left="1985" w:hanging="1985"/>
        <w:rPr>
          <w:rFonts w:ascii="Arial" w:eastAsia="MS Mincho" w:hAnsi="Arial" w:cs="Arial"/>
          <w:b/>
          <w:sz w:val="22"/>
        </w:rPr>
      </w:pPr>
    </w:p>
    <w:p w14:paraId="07092604" w14:textId="77777777" w:rsidR="00DD0732" w:rsidRDefault="002A16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hAnsi="Arial" w:cs="Arial"/>
          <w:color w:val="000000"/>
          <w:sz w:val="22"/>
          <w:lang w:eastAsia="zh-CN"/>
        </w:rPr>
        <w:t xml:space="preserve">6.20.3.2; 6.20.3.3 </w:t>
      </w:r>
    </w:p>
    <w:p w14:paraId="0504193F" w14:textId="77777777" w:rsidR="00DD0732" w:rsidRDefault="002A16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0949410C" w14:textId="77777777" w:rsidR="00DD0732" w:rsidRDefault="002A1674">
      <w:pPr>
        <w:spacing w:after="0"/>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color w:val="000000"/>
          <w:sz w:val="22"/>
          <w:lang w:eastAsia="zh-CN"/>
        </w:rPr>
        <w:t>WF on eDRX and RRM measurement relaxations requirements for Redcap UE</w:t>
      </w:r>
    </w:p>
    <w:p w14:paraId="5A511933" w14:textId="77777777" w:rsidR="00DD0732" w:rsidRDefault="002A167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7440A5AF" w14:textId="77777777" w:rsidR="00DD0732" w:rsidRDefault="002A1674">
      <w:pPr>
        <w:pStyle w:val="10"/>
        <w:rPr>
          <w:lang w:eastAsia="zh-CN"/>
        </w:rPr>
      </w:pPr>
      <w:r>
        <w:rPr>
          <w:rFonts w:hint="eastAsia"/>
          <w:lang w:eastAsia="ja-JP"/>
        </w:rPr>
        <w:t>Introduction</w:t>
      </w:r>
    </w:p>
    <w:p w14:paraId="6F211F29" w14:textId="77777777" w:rsidR="00DD0732" w:rsidRDefault="002A1674">
      <w:pPr>
        <w:spacing w:after="0"/>
        <w:jc w:val="both"/>
        <w:rPr>
          <w:color w:val="000000"/>
          <w:sz w:val="22"/>
          <w:lang w:eastAsia="zh-CN"/>
        </w:rPr>
      </w:pPr>
      <w:r>
        <w:rPr>
          <w:color w:val="000000"/>
          <w:sz w:val="22"/>
          <w:lang w:eastAsia="zh-CN"/>
        </w:rPr>
        <w:t xml:space="preserve">This is the WF to capture all agreements and open issues in [101-bis-e][221] NR_redcap_RRM_2 email related to eDRX and RRM measurement relaxations requirements for Redcap UE discussion at RAN4#101-bis-e meeting.   </w:t>
      </w:r>
    </w:p>
    <w:p w14:paraId="64B55A02" w14:textId="77777777" w:rsidR="00DD0732" w:rsidRDefault="002A1674">
      <w:pPr>
        <w:pStyle w:val="10"/>
        <w:rPr>
          <w:lang w:eastAsia="ja-JP"/>
        </w:rPr>
      </w:pPr>
      <w:r>
        <w:rPr>
          <w:lang w:eastAsia="ja-JP"/>
        </w:rPr>
        <w:t xml:space="preserve">Topic #1: </w:t>
      </w:r>
      <w:r>
        <w:rPr>
          <w:iCs/>
          <w:lang w:eastAsia="zh-CN"/>
        </w:rPr>
        <w:t>Extended DRX enhancements</w:t>
      </w:r>
    </w:p>
    <w:p w14:paraId="1C4AF125" w14:textId="77777777" w:rsidR="00DD0732" w:rsidRDefault="002A1674">
      <w:pPr>
        <w:pStyle w:val="30"/>
        <w:rPr>
          <w:sz w:val="24"/>
          <w:szCs w:val="16"/>
          <w:lang w:val="en-US"/>
        </w:rPr>
      </w:pPr>
      <w:r>
        <w:rPr>
          <w:sz w:val="24"/>
          <w:szCs w:val="16"/>
          <w:lang w:val="en-US"/>
        </w:rPr>
        <w:t>Sub-topic 1-1 General aspects on eDRX enhancements</w:t>
      </w:r>
    </w:p>
    <w:p w14:paraId="0211D9EF" w14:textId="77777777" w:rsidR="00DD0732" w:rsidRDefault="002A1674">
      <w:pPr>
        <w:snapToGrid w:val="0"/>
        <w:spacing w:before="180" w:after="120"/>
        <w:jc w:val="both"/>
        <w:rPr>
          <w:b/>
          <w:color w:val="0070C0"/>
          <w:u w:val="single"/>
          <w:lang w:eastAsia="ko-KR"/>
        </w:rPr>
      </w:pPr>
      <w:r>
        <w:rPr>
          <w:b/>
          <w:color w:val="0070C0"/>
          <w:u w:val="single"/>
          <w:lang w:eastAsia="ko-KR"/>
        </w:rPr>
        <w:t xml:space="preserve">Issue 1-1-1: </w:t>
      </w:r>
      <w:r w:rsidR="002369A0">
        <w:fldChar w:fldCharType="begin"/>
      </w:r>
      <w:r w:rsidR="002369A0">
        <w:instrText xml:space="preserve"> REF _Ref78929353  \* MERGEFORMAT </w:instrText>
      </w:r>
      <w:r w:rsidR="002369A0">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sidR="002369A0">
        <w:rPr>
          <w:b/>
          <w:color w:val="0070C0"/>
          <w:u w:val="single"/>
          <w:lang w:eastAsia="ko-KR"/>
        </w:rPr>
        <w:fldChar w:fldCharType="end"/>
      </w:r>
    </w:p>
    <w:p w14:paraId="01E24FDD" w14:textId="77777777" w:rsidR="00DD0732" w:rsidRPr="007D3977" w:rsidRDefault="002A1674" w:rsidP="007D3977">
      <w:pPr>
        <w:spacing w:after="120"/>
        <w:rPr>
          <w:rFonts w:eastAsia="宋体"/>
          <w:color w:val="0070C0"/>
          <w:szCs w:val="24"/>
          <w:lang w:eastAsia="zh-CN"/>
        </w:rPr>
      </w:pPr>
      <w:r w:rsidRPr="007D3977">
        <w:rPr>
          <w:rFonts w:eastAsia="宋体"/>
          <w:color w:val="0070C0"/>
          <w:szCs w:val="24"/>
          <w:lang w:eastAsia="zh-CN"/>
        </w:rPr>
        <w:t>Agreements</w:t>
      </w:r>
    </w:p>
    <w:p w14:paraId="621E80F1" w14:textId="77777777" w:rsidR="00DD0732" w:rsidRPr="009E6832" w:rsidRDefault="002A1674" w:rsidP="007D3977">
      <w:pPr>
        <w:pStyle w:val="aff8"/>
        <w:numPr>
          <w:ilvl w:val="0"/>
          <w:numId w:val="11"/>
        </w:numPr>
        <w:overflowPunct/>
        <w:autoSpaceDE/>
        <w:autoSpaceDN/>
        <w:adjustRightInd/>
        <w:spacing w:after="120"/>
        <w:ind w:firstLineChars="0"/>
        <w:textAlignment w:val="auto"/>
        <w:rPr>
          <w:rFonts w:eastAsia="宋体"/>
          <w:color w:val="0070C0"/>
          <w:szCs w:val="24"/>
          <w:lang w:eastAsia="zh-CN"/>
        </w:rPr>
      </w:pPr>
      <w:r w:rsidRPr="009E6832">
        <w:rPr>
          <w:rFonts w:eastAsia="宋体"/>
          <w:color w:val="0070C0"/>
          <w:szCs w:val="24"/>
          <w:lang w:eastAsia="zh-CN"/>
        </w:rPr>
        <w:t>Define eDRX requirements for FR2</w:t>
      </w:r>
    </w:p>
    <w:p w14:paraId="47457C1B" w14:textId="77777777" w:rsidR="00DD0732" w:rsidRPr="009E6832" w:rsidRDefault="002A1674" w:rsidP="007D3977">
      <w:pPr>
        <w:pStyle w:val="aff8"/>
        <w:numPr>
          <w:ilvl w:val="0"/>
          <w:numId w:val="11"/>
        </w:numPr>
        <w:overflowPunct/>
        <w:autoSpaceDE/>
        <w:autoSpaceDN/>
        <w:adjustRightInd/>
        <w:spacing w:after="120"/>
        <w:ind w:firstLineChars="0"/>
        <w:textAlignment w:val="auto"/>
        <w:rPr>
          <w:rFonts w:eastAsia="宋体"/>
          <w:color w:val="0070C0"/>
          <w:szCs w:val="24"/>
          <w:lang w:eastAsia="zh-CN"/>
        </w:rPr>
      </w:pPr>
      <w:r w:rsidRPr="009E6832">
        <w:rPr>
          <w:rFonts w:eastAsia="宋体"/>
          <w:color w:val="0070C0"/>
          <w:szCs w:val="24"/>
          <w:lang w:eastAsia="zh-CN"/>
        </w:rPr>
        <w:t>Further assess the benefits and feasibility of eDRX cycle length of 20.48 [s]</w:t>
      </w:r>
    </w:p>
    <w:p w14:paraId="4FB6F2D9" w14:textId="77777777" w:rsidR="00DD0732" w:rsidRDefault="002A1674">
      <w:pPr>
        <w:snapToGrid w:val="0"/>
        <w:spacing w:before="180" w:after="120"/>
        <w:jc w:val="both"/>
        <w:rPr>
          <w:b/>
          <w:color w:val="0070C0"/>
          <w:u w:val="single"/>
          <w:lang w:eastAsia="ko-KR"/>
        </w:rPr>
      </w:pPr>
      <w:r>
        <w:rPr>
          <w:b/>
          <w:color w:val="0070C0"/>
          <w:u w:val="single"/>
          <w:lang w:eastAsia="ko-KR"/>
        </w:rPr>
        <w:t xml:space="preserve">Issue 1-1-2: </w:t>
      </w:r>
      <w:r w:rsidR="002369A0">
        <w:fldChar w:fldCharType="begin"/>
      </w:r>
      <w:r w:rsidR="002369A0">
        <w:instrText xml:space="preserve"> REF _Ref78929353  \* MERGEFORMAT </w:instrText>
      </w:r>
      <w:r w:rsidR="002369A0">
        <w:fldChar w:fldCharType="separate"/>
      </w:r>
      <w:r>
        <w:rPr>
          <w:b/>
          <w:color w:val="0070C0"/>
          <w:u w:val="single"/>
          <w:lang w:eastAsia="ko-KR"/>
        </w:rPr>
        <w:t xml:space="preserve"> Further confirm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sidR="002369A0">
        <w:rPr>
          <w:b/>
          <w:color w:val="0070C0"/>
          <w:u w:val="single"/>
          <w:lang w:eastAsia="ko-KR"/>
        </w:rPr>
        <w:fldChar w:fldCharType="end"/>
      </w:r>
    </w:p>
    <w:p w14:paraId="388F3CE8" w14:textId="77777777" w:rsidR="00DD0732" w:rsidRPr="007D3977" w:rsidRDefault="002A1674" w:rsidP="007D3977">
      <w:pPr>
        <w:spacing w:after="120"/>
        <w:rPr>
          <w:rFonts w:eastAsia="宋体"/>
          <w:color w:val="0070C0"/>
          <w:szCs w:val="24"/>
          <w:lang w:eastAsia="zh-CN"/>
        </w:rPr>
      </w:pPr>
      <w:r w:rsidRPr="007D3977">
        <w:rPr>
          <w:rFonts w:eastAsia="宋体"/>
          <w:color w:val="0070C0"/>
          <w:szCs w:val="24"/>
          <w:lang w:eastAsia="zh-CN"/>
        </w:rPr>
        <w:t>Agreement: to confirm that to have FR1 and FR2 requirements in different tables.</w:t>
      </w:r>
    </w:p>
    <w:p w14:paraId="6A207475" w14:textId="77777777" w:rsidR="00DD0732" w:rsidRDefault="00DD0732">
      <w:pPr>
        <w:pStyle w:val="aff8"/>
        <w:overflowPunct/>
        <w:autoSpaceDE/>
        <w:autoSpaceDN/>
        <w:adjustRightInd/>
        <w:spacing w:after="120"/>
        <w:ind w:left="1440" w:firstLineChars="0" w:firstLine="0"/>
        <w:textAlignment w:val="auto"/>
        <w:rPr>
          <w:rFonts w:eastAsia="宋体"/>
          <w:color w:val="0070C0"/>
          <w:szCs w:val="24"/>
          <w:lang w:eastAsia="zh-CN"/>
        </w:rPr>
      </w:pPr>
    </w:p>
    <w:p w14:paraId="7A20A715" w14:textId="0C46EE09" w:rsidR="00DD0732" w:rsidRDefault="002A1674">
      <w:pPr>
        <w:rPr>
          <w:b/>
          <w:color w:val="0070C0"/>
          <w:u w:val="single"/>
          <w:lang w:eastAsia="zh-CN"/>
        </w:rPr>
      </w:pPr>
      <w:r>
        <w:rPr>
          <w:b/>
          <w:color w:val="0070C0"/>
          <w:u w:val="single"/>
          <w:lang w:eastAsia="zh-CN"/>
        </w:rPr>
        <w:t>Issue 1-1-3: Assumptions on measurements on eDRX with PTW</w:t>
      </w:r>
    </w:p>
    <w:p w14:paraId="1AD6EF84" w14:textId="77777777" w:rsidR="006B62FB" w:rsidRDefault="006B62FB" w:rsidP="006B62FB">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i/>
          <w:color w:val="0070C0"/>
          <w:lang w:eastAsia="zh-CN"/>
        </w:rPr>
        <w:t xml:space="preserve">  </w:t>
      </w:r>
      <w:r>
        <w:rPr>
          <w:rFonts w:eastAsia="宋体"/>
          <w:color w:val="0070C0"/>
          <w:szCs w:val="24"/>
          <w:lang w:eastAsia="zh-CN"/>
        </w:rPr>
        <w:t xml:space="preserve">For both FR1 and FR2, when eDRX&gt;10.24s is used at NR RedCap UE in IDLE mode (Apple Nokia xiaomi) </w:t>
      </w:r>
    </w:p>
    <w:p w14:paraId="42AF528D" w14:textId="77777777" w:rsidR="006B62FB" w:rsidRDefault="006B62FB" w:rsidP="006B62FB">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Nserv of serving cell measurement (measured in DRX cycles) must be contained in a single PTW length. </w:t>
      </w:r>
    </w:p>
    <w:p w14:paraId="5AFEBC85" w14:textId="77777777" w:rsidR="006B62FB" w:rsidRDefault="006B62FB" w:rsidP="006B62FB">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number of samples needed for Tmeasure,NR /Tevaluate,NR of intra-freq or inter-freq cell measurement (measured in DRX cycles) must be contained in a single PTW length, </w:t>
      </w:r>
    </w:p>
    <w:p w14:paraId="182692B5" w14:textId="23EDD9A7" w:rsidR="006B62FB" w:rsidRPr="00F97CA8" w:rsidRDefault="006B62FB" w:rsidP="00F97CA8">
      <w:pPr>
        <w:pStyle w:val="aff8"/>
        <w:numPr>
          <w:ilvl w:val="2"/>
          <w:numId w:val="11"/>
        </w:numPr>
        <w:overflowPunct/>
        <w:autoSpaceDE/>
        <w:autoSpaceDN/>
        <w:adjustRightInd/>
        <w:spacing w:after="120"/>
        <w:ind w:firstLineChars="0"/>
        <w:textAlignment w:val="auto"/>
        <w:rPr>
          <w:b/>
          <w:color w:val="0070C0"/>
          <w:u w:val="single"/>
          <w:lang w:eastAsia="zh-CN"/>
        </w:rPr>
      </w:pPr>
      <w:r w:rsidRPr="00F97CA8">
        <w:rPr>
          <w:rFonts w:eastAsia="宋体"/>
          <w:color w:val="0070C0"/>
          <w:szCs w:val="24"/>
          <w:lang w:eastAsia="zh-CN"/>
        </w:rPr>
        <w:t>the number of samples needed for Tdetect,NR of intra-freq or inter-freq cell measurement (measured in DRX cycles) could be splitted into different PTWs</w:t>
      </w:r>
    </w:p>
    <w:p w14:paraId="51B6D720" w14:textId="77777777" w:rsidR="00DD0732" w:rsidRPr="0089286C" w:rsidRDefault="002A1674" w:rsidP="0089286C">
      <w:pPr>
        <w:spacing w:after="120"/>
        <w:rPr>
          <w:rFonts w:eastAsia="宋体"/>
          <w:color w:val="0070C0"/>
          <w:szCs w:val="24"/>
          <w:lang w:eastAsia="zh-CN"/>
        </w:rPr>
      </w:pPr>
      <w:r w:rsidRPr="0089286C">
        <w:rPr>
          <w:rFonts w:eastAsia="宋体"/>
          <w:color w:val="0070C0"/>
          <w:szCs w:val="24"/>
          <w:lang w:eastAsia="zh-CN"/>
        </w:rPr>
        <w:t>Agreement:  option 1 is agreed.</w:t>
      </w:r>
    </w:p>
    <w:p w14:paraId="6E67C243" w14:textId="77777777" w:rsidR="00DD0732" w:rsidRDefault="00DD0732">
      <w:pPr>
        <w:spacing w:after="120" w:line="252" w:lineRule="auto"/>
        <w:rPr>
          <w:bCs/>
          <w:highlight w:val="green"/>
        </w:rPr>
      </w:pPr>
    </w:p>
    <w:p w14:paraId="1D9463CD" w14:textId="77777777" w:rsidR="00DD0732" w:rsidRDefault="002A1674">
      <w:pPr>
        <w:rPr>
          <w:b/>
          <w:color w:val="0070C0"/>
          <w:u w:val="single"/>
          <w:lang w:eastAsia="zh-CN"/>
        </w:rPr>
      </w:pPr>
      <w:r>
        <w:rPr>
          <w:b/>
          <w:color w:val="0070C0"/>
          <w:u w:val="single"/>
          <w:lang w:eastAsia="zh-CN"/>
        </w:rPr>
        <w:t>Issue 1-1-4: Requirements on transition period between different states</w:t>
      </w:r>
    </w:p>
    <w:p w14:paraId="60C572D5"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UE shall meet the transition requirement, which is the less stringent requirement of the two requirements corresponding to the first state and the second state during the transition time </w:t>
      </w:r>
      <w:r>
        <w:rPr>
          <w:rFonts w:eastAsia="宋体"/>
          <w:color w:val="0070C0"/>
          <w:szCs w:val="24"/>
          <w:lang w:eastAsia="zh-CN"/>
        </w:rPr>
        <w:lastRenderedPageBreak/>
        <w:t>interval. After the transition time interval, the UE has to meet the requirement corresponding to the second state (oppo Nokia Ericsson MTK vivo)</w:t>
      </w:r>
    </w:p>
    <w:p w14:paraId="11D33A89"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Option1a: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 (Apple CMCC oppo vivo)</w:t>
      </w:r>
    </w:p>
    <w:p w14:paraId="6F79557C"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(Huawei)</w:t>
      </w:r>
    </w:p>
    <w:p w14:paraId="438A8202" w14:textId="3AE1B54B" w:rsidR="00DD0732" w:rsidRPr="009C77DD" w:rsidRDefault="009C77DD" w:rsidP="0089286C">
      <w:pPr>
        <w:spacing w:after="120"/>
        <w:rPr>
          <w:rFonts w:eastAsia="宋体"/>
          <w:color w:val="0070C0"/>
          <w:szCs w:val="24"/>
          <w:lang w:eastAsia="zh-CN"/>
        </w:rPr>
      </w:pPr>
      <w:r w:rsidRPr="0089286C">
        <w:rPr>
          <w:rFonts w:eastAsia="宋体"/>
          <w:color w:val="0070C0"/>
          <w:szCs w:val="24"/>
          <w:lang w:eastAsia="zh-CN"/>
        </w:rPr>
        <w:t>A</w:t>
      </w:r>
      <w:r w:rsidR="002A1674" w:rsidRPr="0089286C">
        <w:rPr>
          <w:rFonts w:eastAsia="宋体"/>
          <w:color w:val="0070C0"/>
          <w:szCs w:val="24"/>
          <w:lang w:eastAsia="zh-CN"/>
        </w:rPr>
        <w:t xml:space="preserve">greement:  option 1a is agreed. </w:t>
      </w:r>
    </w:p>
    <w:p w14:paraId="33AA546E" w14:textId="77777777" w:rsidR="00DD0732" w:rsidRDefault="002A1674">
      <w:pPr>
        <w:pStyle w:val="30"/>
        <w:rPr>
          <w:sz w:val="24"/>
          <w:szCs w:val="16"/>
          <w:lang w:val="en-US"/>
        </w:rPr>
      </w:pPr>
      <w:r>
        <w:rPr>
          <w:sz w:val="24"/>
          <w:szCs w:val="16"/>
          <w:lang w:val="en-US"/>
        </w:rPr>
        <w:t xml:space="preserve">Sub-topic 1-2 Idle state serving cell eDRX requirements </w:t>
      </w:r>
    </w:p>
    <w:p w14:paraId="2875C14D" w14:textId="77777777" w:rsidR="00DD0732" w:rsidRDefault="002A1674">
      <w:pPr>
        <w:rPr>
          <w:b/>
          <w:color w:val="0070C0"/>
          <w:u w:val="single"/>
          <w:lang w:eastAsia="zh-CN"/>
        </w:rPr>
      </w:pPr>
      <w:r>
        <w:rPr>
          <w:b/>
          <w:color w:val="0070C0"/>
          <w:u w:val="single"/>
          <w:lang w:eastAsia="zh-CN"/>
        </w:rPr>
        <w:t>Issue 1-2-1: N</w:t>
      </w:r>
      <w:r>
        <w:rPr>
          <w:b/>
          <w:color w:val="0070C0"/>
          <w:u w:val="single"/>
          <w:vertAlign w:val="subscript"/>
          <w:lang w:eastAsia="zh-CN"/>
        </w:rPr>
        <w:t>serv</w:t>
      </w:r>
      <w:r>
        <w:rPr>
          <w:b/>
          <w:color w:val="0070C0"/>
          <w:u w:val="single"/>
          <w:lang w:eastAsia="zh-CN"/>
        </w:rPr>
        <w:t xml:space="preserve"> and N1 for eDRX length up to 10.24s (FR2)</w:t>
      </w:r>
    </w:p>
    <w:p w14:paraId="4885696F" w14:textId="77777777" w:rsidR="00DD0732" w:rsidRDefault="002A1674">
      <w:pPr>
        <w:spacing w:after="120"/>
        <w:rPr>
          <w:color w:val="0070C0"/>
          <w:szCs w:val="24"/>
          <w:lang w:eastAsia="zh-CN"/>
        </w:rPr>
      </w:pPr>
      <w:r>
        <w:rPr>
          <w:color w:val="0070C0"/>
          <w:szCs w:val="24"/>
          <w:lang w:eastAsia="zh-CN"/>
        </w:rPr>
        <w:t>Moderator Note: The following table can be referred for N</w:t>
      </w:r>
      <w:r>
        <w:rPr>
          <w:color w:val="0070C0"/>
          <w:szCs w:val="24"/>
          <w:vertAlign w:val="subscript"/>
          <w:lang w:eastAsia="zh-CN"/>
        </w:rPr>
        <w:t>serv</w:t>
      </w:r>
      <w:r>
        <w:rPr>
          <w:color w:val="0070C0"/>
          <w:szCs w:val="24"/>
          <w:lang w:eastAsia="zh-CN"/>
        </w:rPr>
        <w:t xml:space="preserve"> (FR2) requirement discussion.</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428"/>
        <w:gridCol w:w="2671"/>
      </w:tblGrid>
      <w:tr w:rsidR="00DD0732" w14:paraId="7A1FAD61" w14:textId="77777777">
        <w:trPr>
          <w:cantSplit/>
          <w:trHeight w:val="134"/>
          <w:jc w:val="center"/>
        </w:trPr>
        <w:tc>
          <w:tcPr>
            <w:tcW w:w="1499" w:type="pct"/>
            <w:tcBorders>
              <w:bottom w:val="nil"/>
            </w:tcBorders>
          </w:tcPr>
          <w:p w14:paraId="412AA596" w14:textId="77777777" w:rsidR="00DD0732" w:rsidRDefault="002A1674">
            <w:pPr>
              <w:pStyle w:val="TAH"/>
              <w:rPr>
                <w:rFonts w:ascii="Times New Roman" w:hAnsi="Times New Roman"/>
                <w:bCs/>
                <w:i/>
                <w:iCs/>
                <w:sz w:val="20"/>
              </w:rPr>
            </w:pPr>
            <w:r>
              <w:rPr>
                <w:rFonts w:ascii="Times New Roman" w:hAnsi="Times New Roman"/>
                <w:bCs/>
                <w:i/>
                <w:iCs/>
                <w:sz w:val="20"/>
              </w:rPr>
              <w:t>eDRX cycle length [s]</w:t>
            </w:r>
          </w:p>
        </w:tc>
        <w:tc>
          <w:tcPr>
            <w:tcW w:w="1666" w:type="pct"/>
          </w:tcPr>
          <w:p w14:paraId="1C1F324D" w14:textId="77777777" w:rsidR="00DD0732" w:rsidRDefault="002A1674">
            <w:pPr>
              <w:pStyle w:val="TAH"/>
              <w:rPr>
                <w:rFonts w:ascii="Times New Roman" w:hAnsi="Times New Roman"/>
                <w:bCs/>
                <w:i/>
                <w:iCs/>
                <w:sz w:val="20"/>
              </w:rPr>
            </w:pPr>
            <w:r>
              <w:rPr>
                <w:rFonts w:ascii="Times New Roman" w:hAnsi="Times New Roman"/>
                <w:bCs/>
                <w:i/>
                <w:iCs/>
                <w:sz w:val="20"/>
              </w:rPr>
              <w:t xml:space="preserve">FR2 Scaling Factor (N1) </w:t>
            </w:r>
          </w:p>
        </w:tc>
        <w:tc>
          <w:tcPr>
            <w:tcW w:w="1834" w:type="pct"/>
            <w:tcBorders>
              <w:bottom w:val="nil"/>
            </w:tcBorders>
          </w:tcPr>
          <w:p w14:paraId="73D98066" w14:textId="77777777" w:rsidR="00DD0732" w:rsidRDefault="002A1674">
            <w:pPr>
              <w:pStyle w:val="TAH"/>
              <w:rPr>
                <w:rFonts w:ascii="Times New Roman" w:hAnsi="Times New Roman"/>
                <w:bCs/>
                <w:i/>
                <w:iCs/>
                <w:sz w:val="20"/>
              </w:rPr>
            </w:pPr>
            <w:r>
              <w:rPr>
                <w:rFonts w:ascii="Times New Roman" w:hAnsi="Times New Roman"/>
                <w:bCs/>
                <w:i/>
                <w:iCs/>
                <w:sz w:val="20"/>
              </w:rPr>
              <w:t>N</w:t>
            </w:r>
            <w:r>
              <w:rPr>
                <w:rFonts w:ascii="Times New Roman" w:hAnsi="Times New Roman"/>
                <w:bCs/>
                <w:i/>
                <w:iCs/>
                <w:sz w:val="20"/>
                <w:vertAlign w:val="subscript"/>
              </w:rPr>
              <w:t xml:space="preserve">serv </w:t>
            </w:r>
            <w:r>
              <w:rPr>
                <w:rFonts w:ascii="Times New Roman" w:hAnsi="Times New Roman"/>
                <w:bCs/>
                <w:i/>
                <w:iCs/>
                <w:sz w:val="20"/>
              </w:rPr>
              <w:t>[number of eDRX cycles]</w:t>
            </w:r>
          </w:p>
        </w:tc>
      </w:tr>
      <w:tr w:rsidR="00DD0732" w14:paraId="26C5AD7C" w14:textId="77777777">
        <w:trPr>
          <w:cantSplit/>
          <w:trHeight w:val="237"/>
          <w:jc w:val="center"/>
        </w:trPr>
        <w:tc>
          <w:tcPr>
            <w:tcW w:w="1499" w:type="pct"/>
          </w:tcPr>
          <w:p w14:paraId="2C4B6AD6" w14:textId="77777777" w:rsidR="00DD0732" w:rsidRDefault="002A1674">
            <w:pPr>
              <w:pStyle w:val="TAC"/>
              <w:rPr>
                <w:rFonts w:ascii="Times New Roman" w:hAnsi="Times New Roman"/>
                <w:b/>
                <w:bCs/>
                <w:i/>
                <w:iCs/>
                <w:sz w:val="20"/>
              </w:rPr>
            </w:pPr>
            <w:r>
              <w:rPr>
                <w:rFonts w:ascii="Times New Roman" w:hAnsi="Times New Roman"/>
                <w:b/>
                <w:bCs/>
                <w:i/>
                <w:iCs/>
                <w:sz w:val="20"/>
              </w:rPr>
              <w:t>2.56</w:t>
            </w:r>
          </w:p>
        </w:tc>
        <w:tc>
          <w:tcPr>
            <w:tcW w:w="1666" w:type="pct"/>
            <w:vMerge w:val="restart"/>
            <w:vAlign w:val="center"/>
          </w:tcPr>
          <w:p w14:paraId="644E4C50" w14:textId="77777777" w:rsidR="00DD0732" w:rsidRDefault="002A1674">
            <w:pPr>
              <w:pStyle w:val="TAC"/>
              <w:rPr>
                <w:rFonts w:ascii="Times New Roman" w:hAnsi="Times New Roman"/>
                <w:b/>
                <w:bCs/>
                <w:i/>
                <w:iCs/>
                <w:sz w:val="20"/>
              </w:rPr>
            </w:pPr>
            <w:r>
              <w:rPr>
                <w:rFonts w:ascii="Times New Roman" w:hAnsi="Times New Roman"/>
                <w:b/>
                <w:bCs/>
                <w:i/>
                <w:iCs/>
                <w:sz w:val="20"/>
              </w:rPr>
              <w:t>[TBD]</w:t>
            </w:r>
          </w:p>
        </w:tc>
        <w:tc>
          <w:tcPr>
            <w:tcW w:w="1834" w:type="pct"/>
            <w:vMerge w:val="restart"/>
            <w:vAlign w:val="center"/>
          </w:tcPr>
          <w:p w14:paraId="2AD27839" w14:textId="77777777" w:rsidR="00DD0732" w:rsidRDefault="002A1674">
            <w:pPr>
              <w:pStyle w:val="TAC"/>
              <w:rPr>
                <w:rFonts w:ascii="Times New Roman" w:hAnsi="Times New Roman"/>
                <w:b/>
                <w:bCs/>
                <w:i/>
                <w:iCs/>
                <w:sz w:val="20"/>
              </w:rPr>
            </w:pPr>
            <w:r>
              <w:rPr>
                <w:rFonts w:ascii="Times New Roman" w:hAnsi="Times New Roman"/>
                <w:b/>
                <w:bCs/>
                <w:i/>
                <w:iCs/>
                <w:sz w:val="20"/>
              </w:rPr>
              <w:t>N1*2</w:t>
            </w:r>
          </w:p>
          <w:p w14:paraId="675AF068" w14:textId="77777777" w:rsidR="00DD0732" w:rsidRDefault="00DD0732">
            <w:pPr>
              <w:pStyle w:val="TAC"/>
              <w:rPr>
                <w:rFonts w:ascii="Times New Roman" w:hAnsi="Times New Roman"/>
                <w:b/>
                <w:bCs/>
                <w:i/>
                <w:iCs/>
                <w:sz w:val="20"/>
              </w:rPr>
            </w:pPr>
          </w:p>
        </w:tc>
      </w:tr>
      <w:tr w:rsidR="00DD0732" w14:paraId="40803BC5" w14:textId="77777777">
        <w:trPr>
          <w:cantSplit/>
          <w:trHeight w:val="245"/>
          <w:jc w:val="center"/>
        </w:trPr>
        <w:tc>
          <w:tcPr>
            <w:tcW w:w="1499" w:type="pct"/>
          </w:tcPr>
          <w:p w14:paraId="089D3083" w14:textId="77777777" w:rsidR="00DD0732" w:rsidRDefault="002A1674">
            <w:pPr>
              <w:pStyle w:val="TAC"/>
              <w:rPr>
                <w:rFonts w:ascii="Times New Roman" w:hAnsi="Times New Roman"/>
                <w:b/>
                <w:bCs/>
                <w:i/>
                <w:iCs/>
                <w:sz w:val="20"/>
              </w:rPr>
            </w:pPr>
            <w:r>
              <w:rPr>
                <w:rFonts w:ascii="Times New Roman" w:hAnsi="Times New Roman"/>
                <w:b/>
                <w:bCs/>
                <w:i/>
                <w:iCs/>
                <w:sz w:val="20"/>
              </w:rPr>
              <w:t>5.12</w:t>
            </w:r>
          </w:p>
        </w:tc>
        <w:tc>
          <w:tcPr>
            <w:tcW w:w="1666" w:type="pct"/>
            <w:vMerge/>
          </w:tcPr>
          <w:p w14:paraId="115AC97D" w14:textId="77777777" w:rsidR="00DD0732" w:rsidRDefault="00DD0732">
            <w:pPr>
              <w:pStyle w:val="TAC"/>
              <w:rPr>
                <w:rFonts w:ascii="Times New Roman" w:hAnsi="Times New Roman"/>
                <w:b/>
                <w:bCs/>
                <w:i/>
                <w:iCs/>
                <w:sz w:val="20"/>
              </w:rPr>
            </w:pPr>
          </w:p>
        </w:tc>
        <w:tc>
          <w:tcPr>
            <w:tcW w:w="1834" w:type="pct"/>
            <w:vMerge/>
          </w:tcPr>
          <w:p w14:paraId="62F08737" w14:textId="77777777" w:rsidR="00DD0732" w:rsidRDefault="00DD0732">
            <w:pPr>
              <w:pStyle w:val="TAC"/>
              <w:rPr>
                <w:rFonts w:ascii="Times New Roman" w:hAnsi="Times New Roman"/>
                <w:b/>
                <w:bCs/>
                <w:i/>
                <w:iCs/>
                <w:sz w:val="20"/>
              </w:rPr>
            </w:pPr>
          </w:p>
        </w:tc>
      </w:tr>
      <w:tr w:rsidR="00DD0732" w14:paraId="696B6004" w14:textId="77777777">
        <w:trPr>
          <w:cantSplit/>
          <w:trHeight w:val="37"/>
          <w:jc w:val="center"/>
        </w:trPr>
        <w:tc>
          <w:tcPr>
            <w:tcW w:w="1499" w:type="pct"/>
          </w:tcPr>
          <w:p w14:paraId="1281D8E6" w14:textId="77777777" w:rsidR="00DD0732" w:rsidRDefault="002A1674">
            <w:pPr>
              <w:pStyle w:val="TAC"/>
              <w:rPr>
                <w:rFonts w:ascii="Times New Roman" w:hAnsi="Times New Roman"/>
                <w:b/>
                <w:bCs/>
                <w:i/>
                <w:iCs/>
                <w:sz w:val="20"/>
              </w:rPr>
            </w:pPr>
            <w:r>
              <w:rPr>
                <w:rFonts w:ascii="Times New Roman" w:hAnsi="Times New Roman"/>
                <w:b/>
                <w:bCs/>
                <w:i/>
                <w:iCs/>
                <w:sz w:val="20"/>
              </w:rPr>
              <w:t>10.24</w:t>
            </w:r>
          </w:p>
        </w:tc>
        <w:tc>
          <w:tcPr>
            <w:tcW w:w="1666" w:type="pct"/>
            <w:vMerge/>
            <w:tcBorders>
              <w:bottom w:val="single" w:sz="4" w:space="0" w:color="auto"/>
            </w:tcBorders>
          </w:tcPr>
          <w:p w14:paraId="1A6AAB5A" w14:textId="77777777" w:rsidR="00DD0732" w:rsidRDefault="00DD0732">
            <w:pPr>
              <w:pStyle w:val="TAC"/>
              <w:rPr>
                <w:rFonts w:ascii="Times New Roman" w:hAnsi="Times New Roman"/>
                <w:b/>
                <w:bCs/>
                <w:i/>
                <w:iCs/>
                <w:sz w:val="20"/>
              </w:rPr>
            </w:pPr>
          </w:p>
        </w:tc>
        <w:tc>
          <w:tcPr>
            <w:tcW w:w="1834" w:type="pct"/>
            <w:vMerge/>
          </w:tcPr>
          <w:p w14:paraId="093C4D3A" w14:textId="77777777" w:rsidR="00DD0732" w:rsidRDefault="00DD0732">
            <w:pPr>
              <w:pStyle w:val="TAC"/>
              <w:rPr>
                <w:rFonts w:ascii="Times New Roman" w:hAnsi="Times New Roman"/>
                <w:b/>
                <w:bCs/>
                <w:i/>
                <w:iCs/>
                <w:sz w:val="20"/>
              </w:rPr>
            </w:pPr>
          </w:p>
        </w:tc>
      </w:tr>
    </w:tbl>
    <w:p w14:paraId="574F7143" w14:textId="77777777" w:rsidR="00DD0732" w:rsidRDefault="00DD0732">
      <w:pPr>
        <w:spacing w:after="120"/>
        <w:rPr>
          <w:color w:val="0070C0"/>
          <w:szCs w:val="24"/>
          <w:lang w:eastAsia="zh-CN"/>
        </w:rPr>
      </w:pPr>
    </w:p>
    <w:p w14:paraId="6F2458CC" w14:textId="77777777" w:rsidR="00DD0732" w:rsidRPr="0089286C" w:rsidRDefault="002A1674" w:rsidP="0089286C">
      <w:pPr>
        <w:spacing w:after="120"/>
        <w:rPr>
          <w:rFonts w:eastAsia="宋体"/>
          <w:color w:val="0070C0"/>
          <w:szCs w:val="24"/>
          <w:lang w:eastAsia="zh-CN"/>
        </w:rPr>
      </w:pPr>
      <w:r w:rsidRPr="0089286C">
        <w:rPr>
          <w:rFonts w:eastAsia="宋体"/>
          <w:color w:val="0070C0"/>
          <w:szCs w:val="24"/>
          <w:lang w:eastAsia="zh-CN"/>
        </w:rPr>
        <w:t xml:space="preserve">Agreement:  N1 = 3 for eDRX = 2.56 </w:t>
      </w:r>
    </w:p>
    <w:p w14:paraId="606F7DB9" w14:textId="77777777" w:rsidR="00DD0732" w:rsidRPr="0089286C" w:rsidRDefault="002A1674" w:rsidP="0089286C">
      <w:pPr>
        <w:spacing w:after="120"/>
        <w:rPr>
          <w:rFonts w:eastAsia="宋体"/>
          <w:color w:val="0070C0"/>
          <w:szCs w:val="24"/>
          <w:lang w:eastAsia="zh-CN"/>
        </w:rPr>
      </w:pPr>
      <w:r w:rsidRPr="0089286C">
        <w:rPr>
          <w:rFonts w:eastAsia="宋体"/>
          <w:color w:val="0070C0"/>
          <w:szCs w:val="24"/>
          <w:lang w:eastAsia="zh-CN"/>
        </w:rPr>
        <w:t>Tentative agreement: N1 = 3 for eDRX = 5.12 and 10.24s.</w:t>
      </w:r>
    </w:p>
    <w:p w14:paraId="30371214" w14:textId="77777777" w:rsidR="00DD0732" w:rsidRDefault="00DD0732">
      <w:pPr>
        <w:rPr>
          <w:b/>
          <w:color w:val="0070C0"/>
          <w:u w:val="single"/>
          <w:lang w:eastAsia="zh-CN"/>
        </w:rPr>
      </w:pPr>
    </w:p>
    <w:p w14:paraId="22B51A8C" w14:textId="77777777" w:rsidR="00DD0732" w:rsidRDefault="002A1674">
      <w:pPr>
        <w:rPr>
          <w:b/>
          <w:color w:val="0070C0"/>
          <w:u w:val="single"/>
          <w:lang w:eastAsia="zh-CN"/>
        </w:rPr>
      </w:pPr>
      <w:r>
        <w:rPr>
          <w:b/>
          <w:color w:val="0070C0"/>
          <w:u w:val="single"/>
          <w:lang w:eastAsia="zh-CN"/>
        </w:rPr>
        <w:t>Issue 1-2-2: Serving cell requirements for eDRX length larger than 10.24s</w:t>
      </w:r>
    </w:p>
    <w:p w14:paraId="18C82DFA" w14:textId="6EC5E7AF" w:rsidR="00DD0732" w:rsidRPr="0089286C" w:rsidRDefault="002A1674" w:rsidP="0089286C">
      <w:pPr>
        <w:spacing w:after="120"/>
        <w:rPr>
          <w:rFonts w:eastAsia="宋体"/>
          <w:color w:val="0070C0"/>
          <w:szCs w:val="24"/>
          <w:lang w:eastAsia="zh-CN"/>
        </w:rPr>
      </w:pPr>
      <w:r w:rsidRPr="0089286C">
        <w:rPr>
          <w:rFonts w:eastAsia="宋体"/>
          <w:color w:val="0070C0"/>
          <w:szCs w:val="24"/>
          <w:lang w:eastAsia="zh-CN"/>
        </w:rPr>
        <w:t>Agreement: The framework of requirements listed below are agreeable</w:t>
      </w:r>
    </w:p>
    <w:p w14:paraId="3F0EB680" w14:textId="77777777" w:rsidR="00DD0732" w:rsidRPr="0089286C" w:rsidRDefault="002A1674" w:rsidP="0089286C">
      <w:pPr>
        <w:spacing w:after="120"/>
        <w:rPr>
          <w:rFonts w:eastAsia="宋体"/>
          <w:color w:val="0070C0"/>
          <w:szCs w:val="24"/>
          <w:lang w:eastAsia="zh-CN"/>
        </w:rPr>
      </w:pPr>
      <w:r w:rsidRPr="0089286C">
        <w:rPr>
          <w:rFonts w:eastAsia="宋体"/>
          <w:color w:val="0070C0"/>
          <w:szCs w:val="24"/>
          <w:lang w:eastAsia="zh-CN"/>
        </w:rPr>
        <w:t xml:space="preserve">Tentative agreement: Use the number in the table and put the formula </w:t>
      </w:r>
      <m:oMath>
        <m:d>
          <m:dPr>
            <m:begChr m:val="⌈"/>
            <m:endChr m:val="⌉"/>
            <m:ctrlPr>
              <w:rPr>
                <w:rFonts w:ascii="Cambria Math" w:eastAsia="宋体" w:hAnsi="Cambria Math"/>
                <w:color w:val="0070C0"/>
                <w:szCs w:val="24"/>
                <w:lang w:eastAsia="zh-CN"/>
              </w:rPr>
            </m:ctrlPr>
          </m:dPr>
          <m:e>
            <m:f>
              <m:fPr>
                <m:ctrlPr>
                  <w:rPr>
                    <w:rFonts w:ascii="Cambria Math" w:eastAsia="宋体" w:hAnsi="Cambria Math"/>
                    <w:color w:val="0070C0"/>
                    <w:szCs w:val="24"/>
                    <w:lang w:eastAsia="zh-CN"/>
                  </w:rPr>
                </m:ctrlPr>
              </m:fPr>
              <m:num>
                <m:r>
                  <m:rPr>
                    <m:sty m:val="bi"/>
                  </m:rPr>
                  <w:rPr>
                    <w:rFonts w:ascii="Cambria Math" w:eastAsia="宋体" w:hAnsi="Cambria Math"/>
                    <w:color w:val="0070C0"/>
                    <w:szCs w:val="24"/>
                    <w:lang w:eastAsia="zh-CN"/>
                  </w:rPr>
                  <m:t>Nserv</m:t>
                </m:r>
                <m:r>
                  <m:rPr>
                    <m:sty m:val="p"/>
                  </m:rPr>
                  <w:rPr>
                    <w:rFonts w:ascii="Cambria Math" w:eastAsia="宋体" w:hAnsi="Cambria Math"/>
                    <w:color w:val="0070C0"/>
                    <w:szCs w:val="24"/>
                    <w:lang w:eastAsia="zh-CN"/>
                  </w:rPr>
                  <m:t>*</m:t>
                </m:r>
                <m:r>
                  <m:rPr>
                    <m:sty m:val="bi"/>
                  </m:rPr>
                  <w:rPr>
                    <w:rFonts w:ascii="Cambria Math" w:eastAsia="宋体" w:hAnsi="Cambria Math"/>
                    <w:color w:val="0070C0"/>
                    <w:szCs w:val="24"/>
                    <w:lang w:eastAsia="zh-CN"/>
                  </w:rPr>
                  <m:t>DRX</m:t>
                </m:r>
                <m:r>
                  <m:rPr>
                    <m:sty m:val="p"/>
                  </m:rPr>
                  <w:rPr>
                    <w:rFonts w:ascii="Cambria Math" w:eastAsia="宋体" w:hAnsi="Cambria Math"/>
                    <w:color w:val="0070C0"/>
                    <w:szCs w:val="24"/>
                    <w:lang w:eastAsia="zh-CN"/>
                  </w:rPr>
                  <m:t>_</m:t>
                </m:r>
                <m:r>
                  <m:rPr>
                    <m:sty m:val="bi"/>
                  </m:rPr>
                  <w:rPr>
                    <w:rFonts w:ascii="Cambria Math" w:eastAsia="宋体" w:hAnsi="Cambria Math"/>
                    <w:color w:val="0070C0"/>
                    <w:szCs w:val="24"/>
                    <w:lang w:eastAsia="zh-CN"/>
                  </w:rPr>
                  <m:t>cycle</m:t>
                </m:r>
              </m:num>
              <m:den>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den>
            </m:f>
          </m:e>
        </m:d>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1</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28</m:t>
        </m:r>
      </m:oMath>
      <w:r w:rsidRPr="0089286C">
        <w:rPr>
          <w:rFonts w:eastAsia="宋体"/>
          <w:color w:val="0070C0"/>
          <w:szCs w:val="24"/>
          <w:lang w:eastAsia="zh-CN"/>
        </w:rPr>
        <w:t xml:space="preserve">    in the NOTES of the table, same for all cases when number and formula are used to express the same requirements</w:t>
      </w:r>
    </w:p>
    <w:p w14:paraId="08FE571A" w14:textId="77777777" w:rsidR="00DD0732" w:rsidRPr="002A1674" w:rsidRDefault="00DD0732">
      <w:pPr>
        <w:spacing w:after="0"/>
        <w:contextualSpacing/>
        <w:rPr>
          <w:color w:val="00B050"/>
          <w:szCs w:val="24"/>
          <w:highlight w:val="green"/>
          <w:lang w:eastAsia="zh-CN"/>
        </w:rPr>
      </w:pPr>
    </w:p>
    <w:p w14:paraId="20603B6B" w14:textId="77777777" w:rsidR="00DD0732" w:rsidRPr="0089286C" w:rsidRDefault="002A1674">
      <w:pPr>
        <w:spacing w:before="240"/>
        <w:jc w:val="center"/>
        <w:rPr>
          <w:i/>
          <w:color w:val="000000" w:themeColor="text1"/>
          <w:u w:val="single"/>
          <w:lang w:val="en-US" w:eastAsia="zh-CN"/>
        </w:rPr>
      </w:pPr>
      <w:r w:rsidRPr="0089286C">
        <w:rPr>
          <w:i/>
          <w:color w:val="000000" w:themeColor="text1"/>
        </w:rPr>
        <w:t>FR1 N</w:t>
      </w:r>
      <w:r w:rsidRPr="0089286C">
        <w:rPr>
          <w:i/>
          <w:color w:val="000000" w:themeColor="text1"/>
          <w:vertAlign w:val="subscript"/>
        </w:rPr>
        <w:t>serv</w:t>
      </w:r>
      <w:r w:rsidRPr="0089286C">
        <w:rPr>
          <w:i/>
          <w:color w:val="000000" w:themeColor="text1"/>
          <w:lang w:val="en-US"/>
        </w:rPr>
        <w:t xml:space="preserve"> for </w:t>
      </w:r>
      <w:r w:rsidRPr="0089286C">
        <w:rPr>
          <w:rFonts w:eastAsia="等线"/>
          <w:i/>
          <w:color w:val="000000" w:themeColor="text1"/>
          <w:lang w:val="en-US"/>
        </w:rPr>
        <w:t>10.24s&lt;eDRX cycle</w:t>
      </w:r>
      <w:r w:rsidRPr="0089286C">
        <w:rPr>
          <w:rFonts w:eastAsia="等线" w:hint="eastAsia"/>
          <w:i/>
          <w:color w:val="000000" w:themeColor="text1"/>
          <w:lang w:val="en-US"/>
        </w:rPr>
        <w:t>≤</w:t>
      </w:r>
      <w:r w:rsidRPr="0089286C">
        <w:rPr>
          <w:rFonts w:eastAsia="等线"/>
          <w:i/>
          <w:color w:val="000000" w:themeColor="text1"/>
          <w:lang w:val="en-US"/>
        </w:rPr>
        <w:t>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9"/>
        <w:gridCol w:w="1560"/>
        <w:gridCol w:w="2406"/>
      </w:tblGrid>
      <w:tr w:rsidR="002A1674" w:rsidRPr="0089286C" w14:paraId="45FF8FE4" w14:textId="77777777">
        <w:trPr>
          <w:cantSplit/>
          <w:trHeight w:val="207"/>
          <w:jc w:val="center"/>
        </w:trPr>
        <w:tc>
          <w:tcPr>
            <w:tcW w:w="936" w:type="pct"/>
            <w:tcBorders>
              <w:bottom w:val="nil"/>
            </w:tcBorders>
          </w:tcPr>
          <w:p w14:paraId="26D4297A"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eDRX cycle length [s]</w:t>
            </w:r>
          </w:p>
        </w:tc>
        <w:tc>
          <w:tcPr>
            <w:tcW w:w="604" w:type="pct"/>
            <w:tcBorders>
              <w:bottom w:val="nil"/>
            </w:tcBorders>
          </w:tcPr>
          <w:p w14:paraId="3447EA3D"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DRX cycle length [s]</w:t>
            </w:r>
          </w:p>
        </w:tc>
        <w:tc>
          <w:tcPr>
            <w:tcW w:w="1401" w:type="pct"/>
          </w:tcPr>
          <w:p w14:paraId="45F1F37C"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 xml:space="preserve">PTW length [s] </w:t>
            </w:r>
          </w:p>
          <w:p w14:paraId="6E16C744"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(number of 1.28s periods)</w:t>
            </w:r>
          </w:p>
        </w:tc>
        <w:tc>
          <w:tcPr>
            <w:tcW w:w="810" w:type="pct"/>
          </w:tcPr>
          <w:p w14:paraId="7AE77921"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Scaling Factor (N1) for FR1</w:t>
            </w:r>
          </w:p>
        </w:tc>
        <w:tc>
          <w:tcPr>
            <w:tcW w:w="1249" w:type="pct"/>
            <w:tcBorders>
              <w:bottom w:val="nil"/>
            </w:tcBorders>
          </w:tcPr>
          <w:p w14:paraId="1D1EE9E4"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N</w:t>
            </w:r>
            <w:r w:rsidRPr="0089286C">
              <w:rPr>
                <w:rFonts w:ascii="Times New Roman" w:hAnsi="Times New Roman"/>
                <w:i/>
                <w:iCs/>
                <w:color w:val="000000" w:themeColor="text1"/>
                <w:sz w:val="20"/>
                <w:vertAlign w:val="subscript"/>
              </w:rPr>
              <w:t xml:space="preserve">serv </w:t>
            </w:r>
            <w:r w:rsidRPr="0089286C">
              <w:rPr>
                <w:rFonts w:ascii="Times New Roman" w:hAnsi="Times New Roman"/>
                <w:i/>
                <w:iCs/>
                <w:color w:val="000000" w:themeColor="text1"/>
                <w:sz w:val="20"/>
              </w:rPr>
              <w:t>[number of DRX cycles]</w:t>
            </w:r>
          </w:p>
        </w:tc>
      </w:tr>
      <w:tr w:rsidR="002A1674" w:rsidRPr="0089286C" w14:paraId="44E6A504" w14:textId="77777777">
        <w:trPr>
          <w:cantSplit/>
          <w:jc w:val="center"/>
        </w:trPr>
        <w:tc>
          <w:tcPr>
            <w:tcW w:w="936" w:type="pct"/>
            <w:vMerge w:val="restart"/>
          </w:tcPr>
          <w:p w14:paraId="78400347"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20.48 ≤ eDRX_IDLE cycle length ≤ 10485.76</w:t>
            </w:r>
          </w:p>
        </w:tc>
        <w:tc>
          <w:tcPr>
            <w:tcW w:w="604" w:type="pct"/>
          </w:tcPr>
          <w:p w14:paraId="4ACAB8BF"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0.32</w:t>
            </w:r>
          </w:p>
        </w:tc>
        <w:tc>
          <w:tcPr>
            <w:tcW w:w="1401" w:type="pct"/>
          </w:tcPr>
          <w:p w14:paraId="5E1E5E43"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vMerge w:val="restart"/>
            <w:vAlign w:val="center"/>
          </w:tcPr>
          <w:p w14:paraId="4E13193D"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1</w:t>
            </w:r>
          </w:p>
        </w:tc>
        <w:tc>
          <w:tcPr>
            <w:tcW w:w="1249" w:type="pct"/>
          </w:tcPr>
          <w:p w14:paraId="4DBC1E63"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558968B7" w14:textId="77777777">
        <w:trPr>
          <w:cantSplit/>
          <w:jc w:val="center"/>
        </w:trPr>
        <w:tc>
          <w:tcPr>
            <w:tcW w:w="936" w:type="pct"/>
            <w:vMerge/>
          </w:tcPr>
          <w:p w14:paraId="5F555741" w14:textId="77777777" w:rsidR="00DD0732" w:rsidRPr="0089286C" w:rsidRDefault="00DD0732">
            <w:pPr>
              <w:pStyle w:val="TAC"/>
              <w:rPr>
                <w:rFonts w:ascii="Times New Roman" w:hAnsi="Times New Roman"/>
                <w:b/>
                <w:i/>
                <w:iCs/>
                <w:color w:val="000000" w:themeColor="text1"/>
                <w:sz w:val="20"/>
              </w:rPr>
            </w:pPr>
          </w:p>
        </w:tc>
        <w:tc>
          <w:tcPr>
            <w:tcW w:w="604" w:type="pct"/>
          </w:tcPr>
          <w:p w14:paraId="6801396B"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0.64</w:t>
            </w:r>
          </w:p>
        </w:tc>
        <w:tc>
          <w:tcPr>
            <w:tcW w:w="1401" w:type="pct"/>
          </w:tcPr>
          <w:p w14:paraId="1204B1CA"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vMerge/>
          </w:tcPr>
          <w:p w14:paraId="592545C8" w14:textId="77777777" w:rsidR="00DD0732" w:rsidRPr="0089286C" w:rsidRDefault="00DD0732">
            <w:pPr>
              <w:pStyle w:val="TAC"/>
              <w:rPr>
                <w:rFonts w:ascii="Times New Roman" w:hAnsi="Times New Roman"/>
                <w:b/>
                <w:i/>
                <w:iCs/>
                <w:color w:val="000000" w:themeColor="text1"/>
                <w:sz w:val="20"/>
              </w:rPr>
            </w:pPr>
          </w:p>
        </w:tc>
        <w:tc>
          <w:tcPr>
            <w:tcW w:w="1249" w:type="pct"/>
          </w:tcPr>
          <w:p w14:paraId="05F2FABA"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468C6DFC" w14:textId="77777777">
        <w:trPr>
          <w:cantSplit/>
          <w:jc w:val="center"/>
        </w:trPr>
        <w:tc>
          <w:tcPr>
            <w:tcW w:w="936" w:type="pct"/>
            <w:vMerge/>
          </w:tcPr>
          <w:p w14:paraId="138328B3" w14:textId="77777777" w:rsidR="00DD0732" w:rsidRPr="0089286C" w:rsidRDefault="00DD0732">
            <w:pPr>
              <w:pStyle w:val="TAC"/>
              <w:rPr>
                <w:rFonts w:ascii="Times New Roman" w:hAnsi="Times New Roman"/>
                <w:b/>
                <w:i/>
                <w:iCs/>
                <w:color w:val="000000" w:themeColor="text1"/>
                <w:sz w:val="20"/>
              </w:rPr>
            </w:pPr>
          </w:p>
        </w:tc>
        <w:tc>
          <w:tcPr>
            <w:tcW w:w="604" w:type="pct"/>
          </w:tcPr>
          <w:p w14:paraId="29BD03F1"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1.28</w:t>
            </w:r>
          </w:p>
        </w:tc>
        <w:tc>
          <w:tcPr>
            <w:tcW w:w="1401" w:type="pct"/>
          </w:tcPr>
          <w:p w14:paraId="534CEEC5"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vMerge/>
          </w:tcPr>
          <w:p w14:paraId="4970DA93" w14:textId="77777777" w:rsidR="00DD0732" w:rsidRPr="0089286C" w:rsidRDefault="00DD0732">
            <w:pPr>
              <w:pStyle w:val="TAC"/>
              <w:rPr>
                <w:rFonts w:ascii="Times New Roman" w:hAnsi="Times New Roman"/>
                <w:b/>
                <w:i/>
                <w:iCs/>
                <w:color w:val="000000" w:themeColor="text1"/>
                <w:sz w:val="20"/>
              </w:rPr>
            </w:pPr>
          </w:p>
        </w:tc>
        <w:tc>
          <w:tcPr>
            <w:tcW w:w="1249" w:type="pct"/>
          </w:tcPr>
          <w:p w14:paraId="097E1F89"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2C42AAF5" w14:textId="77777777">
        <w:trPr>
          <w:cantSplit/>
          <w:trHeight w:val="39"/>
          <w:jc w:val="center"/>
        </w:trPr>
        <w:tc>
          <w:tcPr>
            <w:tcW w:w="936" w:type="pct"/>
            <w:vMerge/>
          </w:tcPr>
          <w:p w14:paraId="146444A0" w14:textId="77777777" w:rsidR="00DD0732" w:rsidRPr="0089286C" w:rsidRDefault="00DD0732">
            <w:pPr>
              <w:pStyle w:val="TAC"/>
              <w:rPr>
                <w:rFonts w:ascii="Times New Roman" w:hAnsi="Times New Roman"/>
                <w:b/>
                <w:i/>
                <w:iCs/>
                <w:color w:val="000000" w:themeColor="text1"/>
                <w:sz w:val="20"/>
              </w:rPr>
            </w:pPr>
          </w:p>
        </w:tc>
        <w:tc>
          <w:tcPr>
            <w:tcW w:w="604" w:type="pct"/>
          </w:tcPr>
          <w:p w14:paraId="65A96D10"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2.56</w:t>
            </w:r>
          </w:p>
        </w:tc>
        <w:tc>
          <w:tcPr>
            <w:tcW w:w="1401" w:type="pct"/>
          </w:tcPr>
          <w:p w14:paraId="2FC9EED5"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vMerge/>
          </w:tcPr>
          <w:p w14:paraId="70DC2A0F" w14:textId="77777777" w:rsidR="00DD0732" w:rsidRPr="0089286C" w:rsidRDefault="00DD0732">
            <w:pPr>
              <w:pStyle w:val="TAC"/>
              <w:rPr>
                <w:rFonts w:ascii="Times New Roman" w:hAnsi="Times New Roman"/>
                <w:b/>
                <w:i/>
                <w:iCs/>
                <w:color w:val="000000" w:themeColor="text1"/>
                <w:sz w:val="20"/>
              </w:rPr>
            </w:pPr>
          </w:p>
        </w:tc>
        <w:tc>
          <w:tcPr>
            <w:tcW w:w="1249" w:type="pct"/>
          </w:tcPr>
          <w:p w14:paraId="494662A2"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2359F1CF" w14:textId="77777777">
        <w:trPr>
          <w:cantSplit/>
          <w:trHeight w:val="39"/>
          <w:jc w:val="center"/>
        </w:trPr>
        <w:tc>
          <w:tcPr>
            <w:tcW w:w="5000" w:type="pct"/>
            <w:gridSpan w:val="5"/>
          </w:tcPr>
          <w:p w14:paraId="14A54522" w14:textId="77777777" w:rsidR="00DD0732" w:rsidRPr="0089286C" w:rsidRDefault="002A1674">
            <w:pPr>
              <w:spacing w:before="240"/>
              <w:jc w:val="center"/>
              <w:rPr>
                <w:b/>
                <w:i/>
                <w:iCs/>
                <w:color w:val="000000" w:themeColor="text1"/>
              </w:rPr>
            </w:pPr>
            <w:r w:rsidRPr="0089286C">
              <w:rPr>
                <w:rFonts w:hint="eastAsia"/>
                <w:i/>
                <w:color w:val="000000" w:themeColor="text1"/>
                <w:lang w:eastAsia="zh-CN"/>
              </w:rPr>
              <w:t>Note</w:t>
            </w:r>
            <w:r w:rsidRPr="0089286C">
              <w:rPr>
                <w:i/>
                <w:color w:val="000000" w:themeColor="text1"/>
              </w:rPr>
              <w:t>: FFS on whether M1 will be used or not for DRX = 0.32 and 0.64s</w:t>
            </w:r>
          </w:p>
        </w:tc>
      </w:tr>
    </w:tbl>
    <w:p w14:paraId="4C9E5E7A" w14:textId="77777777" w:rsidR="00DD0732" w:rsidRPr="0089286C" w:rsidRDefault="002A1674">
      <w:pPr>
        <w:spacing w:before="240"/>
        <w:jc w:val="center"/>
        <w:rPr>
          <w:b/>
          <w:i/>
          <w:color w:val="000000" w:themeColor="text1"/>
          <w:lang w:val="en-US"/>
        </w:rPr>
      </w:pPr>
      <w:r w:rsidRPr="0089286C">
        <w:rPr>
          <w:i/>
          <w:color w:val="000000" w:themeColor="text1"/>
        </w:rPr>
        <w:t>FR2 N</w:t>
      </w:r>
      <w:r w:rsidRPr="0089286C">
        <w:rPr>
          <w:i/>
          <w:color w:val="000000" w:themeColor="text1"/>
          <w:vertAlign w:val="subscript"/>
        </w:rPr>
        <w:t>serv</w:t>
      </w:r>
      <w:r w:rsidRPr="0089286C">
        <w:rPr>
          <w:i/>
          <w:color w:val="000000" w:themeColor="text1"/>
          <w:lang w:val="en-US"/>
        </w:rPr>
        <w:t xml:space="preserve"> for </w:t>
      </w:r>
      <w:r w:rsidRPr="0089286C">
        <w:rPr>
          <w:rFonts w:eastAsia="等线"/>
          <w:i/>
          <w:color w:val="000000" w:themeColor="text1"/>
          <w:lang w:val="en-US"/>
        </w:rPr>
        <w:t>10.24s&lt;eDRX cycle</w:t>
      </w:r>
      <w:r w:rsidRPr="0089286C">
        <w:rPr>
          <w:rFonts w:eastAsia="等线" w:hint="eastAsia"/>
          <w:i/>
          <w:color w:val="000000" w:themeColor="text1"/>
          <w:lang w:val="en-US"/>
        </w:rPr>
        <w:t>≤</w:t>
      </w:r>
      <w:r w:rsidRPr="0089286C">
        <w:rPr>
          <w:rFonts w:eastAsia="等线"/>
          <w:i/>
          <w:color w:val="000000" w:themeColor="text1"/>
          <w:lang w:val="en-US"/>
        </w:rPr>
        <w:t>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9"/>
        <w:gridCol w:w="1560"/>
        <w:gridCol w:w="2406"/>
      </w:tblGrid>
      <w:tr w:rsidR="002A1674" w:rsidRPr="0089286C" w14:paraId="1330DD26" w14:textId="77777777">
        <w:trPr>
          <w:cantSplit/>
          <w:trHeight w:val="207"/>
          <w:jc w:val="center"/>
        </w:trPr>
        <w:tc>
          <w:tcPr>
            <w:tcW w:w="936" w:type="pct"/>
            <w:tcBorders>
              <w:bottom w:val="nil"/>
            </w:tcBorders>
          </w:tcPr>
          <w:p w14:paraId="729B44B6"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lastRenderedPageBreak/>
              <w:t>eDRX cycle length [s]</w:t>
            </w:r>
          </w:p>
        </w:tc>
        <w:tc>
          <w:tcPr>
            <w:tcW w:w="604" w:type="pct"/>
            <w:tcBorders>
              <w:bottom w:val="nil"/>
            </w:tcBorders>
          </w:tcPr>
          <w:p w14:paraId="49A7E484"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DRX cycle length [s]</w:t>
            </w:r>
          </w:p>
        </w:tc>
        <w:tc>
          <w:tcPr>
            <w:tcW w:w="1401" w:type="pct"/>
          </w:tcPr>
          <w:p w14:paraId="48F67318"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 xml:space="preserve">PTW length [s] </w:t>
            </w:r>
          </w:p>
          <w:p w14:paraId="31AA4313"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(number of 1.28s periods)</w:t>
            </w:r>
          </w:p>
        </w:tc>
        <w:tc>
          <w:tcPr>
            <w:tcW w:w="810" w:type="pct"/>
          </w:tcPr>
          <w:p w14:paraId="6BDC0432"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Scaling Factor (N1) for FR2</w:t>
            </w:r>
          </w:p>
        </w:tc>
        <w:tc>
          <w:tcPr>
            <w:tcW w:w="1249" w:type="pct"/>
            <w:tcBorders>
              <w:bottom w:val="nil"/>
            </w:tcBorders>
          </w:tcPr>
          <w:p w14:paraId="7299D943" w14:textId="77777777" w:rsidR="00DD0732" w:rsidRPr="0089286C" w:rsidRDefault="002A1674">
            <w:pPr>
              <w:pStyle w:val="TAH"/>
              <w:rPr>
                <w:rFonts w:ascii="Times New Roman" w:hAnsi="Times New Roman"/>
                <w:i/>
                <w:iCs/>
                <w:color w:val="000000" w:themeColor="text1"/>
                <w:sz w:val="20"/>
              </w:rPr>
            </w:pPr>
            <w:r w:rsidRPr="0089286C">
              <w:rPr>
                <w:rFonts w:ascii="Times New Roman" w:hAnsi="Times New Roman"/>
                <w:i/>
                <w:iCs/>
                <w:color w:val="000000" w:themeColor="text1"/>
                <w:sz w:val="20"/>
              </w:rPr>
              <w:t>Nserv [number of DRX cycles]</w:t>
            </w:r>
          </w:p>
        </w:tc>
      </w:tr>
      <w:tr w:rsidR="002A1674" w:rsidRPr="0089286C" w14:paraId="0E3F0AC9" w14:textId="77777777">
        <w:trPr>
          <w:cantSplit/>
          <w:jc w:val="center"/>
        </w:trPr>
        <w:tc>
          <w:tcPr>
            <w:tcW w:w="936" w:type="pct"/>
            <w:vMerge w:val="restart"/>
          </w:tcPr>
          <w:p w14:paraId="54A0AD61"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20.48 ≤ eDRX_IDLE cycle length ≤ 10485.76</w:t>
            </w:r>
          </w:p>
        </w:tc>
        <w:tc>
          <w:tcPr>
            <w:tcW w:w="604" w:type="pct"/>
          </w:tcPr>
          <w:p w14:paraId="33285362"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0.32</w:t>
            </w:r>
          </w:p>
        </w:tc>
        <w:tc>
          <w:tcPr>
            <w:tcW w:w="1401" w:type="pct"/>
          </w:tcPr>
          <w:p w14:paraId="2D1394B8"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tcPr>
          <w:p w14:paraId="633D2092" w14:textId="77777777" w:rsidR="00DD0732" w:rsidRPr="0089286C" w:rsidRDefault="002A1674">
            <w:pPr>
              <w:pStyle w:val="TAC"/>
              <w:rPr>
                <w:rFonts w:ascii="Times New Roman" w:hAnsi="Times New Roman"/>
                <w:b/>
                <w:i/>
                <w:iCs/>
                <w:color w:val="000000" w:themeColor="text1"/>
                <w:sz w:val="20"/>
              </w:rPr>
            </w:pPr>
            <w:r w:rsidRPr="0089286C">
              <w:rPr>
                <w:rFonts w:cs="Arial"/>
                <w:i/>
                <w:color w:val="000000" w:themeColor="text1"/>
                <w:sz w:val="16"/>
                <w:lang w:eastAsia="zh-CN"/>
              </w:rPr>
              <w:t>[TBD]</w:t>
            </w:r>
          </w:p>
        </w:tc>
        <w:tc>
          <w:tcPr>
            <w:tcW w:w="1249" w:type="pct"/>
          </w:tcPr>
          <w:p w14:paraId="3B17770D"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206C0C07" w14:textId="77777777">
        <w:trPr>
          <w:cantSplit/>
          <w:jc w:val="center"/>
        </w:trPr>
        <w:tc>
          <w:tcPr>
            <w:tcW w:w="936" w:type="pct"/>
            <w:vMerge/>
          </w:tcPr>
          <w:p w14:paraId="238D8B6D" w14:textId="77777777" w:rsidR="00DD0732" w:rsidRPr="0089286C" w:rsidRDefault="00DD0732">
            <w:pPr>
              <w:pStyle w:val="TAC"/>
              <w:rPr>
                <w:rFonts w:ascii="Times New Roman" w:hAnsi="Times New Roman"/>
                <w:b/>
                <w:i/>
                <w:iCs/>
                <w:color w:val="000000" w:themeColor="text1"/>
                <w:sz w:val="20"/>
              </w:rPr>
            </w:pPr>
          </w:p>
        </w:tc>
        <w:tc>
          <w:tcPr>
            <w:tcW w:w="604" w:type="pct"/>
          </w:tcPr>
          <w:p w14:paraId="082A963D"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0.64</w:t>
            </w:r>
          </w:p>
        </w:tc>
        <w:tc>
          <w:tcPr>
            <w:tcW w:w="1401" w:type="pct"/>
          </w:tcPr>
          <w:p w14:paraId="64D25A21"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tcPr>
          <w:p w14:paraId="74D89820" w14:textId="77777777" w:rsidR="00DD0732" w:rsidRPr="0089286C" w:rsidRDefault="002A1674">
            <w:pPr>
              <w:pStyle w:val="TAC"/>
              <w:rPr>
                <w:rFonts w:ascii="Times New Roman" w:hAnsi="Times New Roman"/>
                <w:b/>
                <w:i/>
                <w:iCs/>
                <w:color w:val="000000" w:themeColor="text1"/>
                <w:sz w:val="20"/>
              </w:rPr>
            </w:pPr>
            <w:r w:rsidRPr="0089286C">
              <w:rPr>
                <w:rFonts w:cs="Arial"/>
                <w:i/>
                <w:color w:val="000000" w:themeColor="text1"/>
                <w:sz w:val="16"/>
                <w:lang w:eastAsia="zh-CN"/>
              </w:rPr>
              <w:t>[TBD]</w:t>
            </w:r>
          </w:p>
        </w:tc>
        <w:tc>
          <w:tcPr>
            <w:tcW w:w="1249" w:type="pct"/>
          </w:tcPr>
          <w:p w14:paraId="3450F24C"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64D0EA25" w14:textId="77777777">
        <w:trPr>
          <w:cantSplit/>
          <w:jc w:val="center"/>
        </w:trPr>
        <w:tc>
          <w:tcPr>
            <w:tcW w:w="936" w:type="pct"/>
            <w:vMerge/>
          </w:tcPr>
          <w:p w14:paraId="6C1627C8" w14:textId="77777777" w:rsidR="00DD0732" w:rsidRPr="0089286C" w:rsidRDefault="00DD0732">
            <w:pPr>
              <w:pStyle w:val="TAC"/>
              <w:rPr>
                <w:rFonts w:ascii="Times New Roman" w:hAnsi="Times New Roman"/>
                <w:b/>
                <w:i/>
                <w:iCs/>
                <w:color w:val="000000" w:themeColor="text1"/>
                <w:sz w:val="20"/>
              </w:rPr>
            </w:pPr>
          </w:p>
        </w:tc>
        <w:tc>
          <w:tcPr>
            <w:tcW w:w="604" w:type="pct"/>
          </w:tcPr>
          <w:p w14:paraId="29010930"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1.28</w:t>
            </w:r>
          </w:p>
        </w:tc>
        <w:tc>
          <w:tcPr>
            <w:tcW w:w="1401" w:type="pct"/>
          </w:tcPr>
          <w:p w14:paraId="27CA2EB6"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tcPr>
          <w:p w14:paraId="126EBF68" w14:textId="77777777" w:rsidR="00DD0732" w:rsidRPr="0089286C" w:rsidRDefault="002A1674">
            <w:pPr>
              <w:pStyle w:val="TAC"/>
              <w:rPr>
                <w:rFonts w:ascii="Times New Roman" w:hAnsi="Times New Roman"/>
                <w:b/>
                <w:i/>
                <w:iCs/>
                <w:color w:val="000000" w:themeColor="text1"/>
                <w:sz w:val="20"/>
              </w:rPr>
            </w:pPr>
            <w:r w:rsidRPr="0089286C">
              <w:rPr>
                <w:rFonts w:cs="Arial"/>
                <w:i/>
                <w:color w:val="000000" w:themeColor="text1"/>
                <w:sz w:val="16"/>
                <w:lang w:eastAsia="zh-CN"/>
              </w:rPr>
              <w:t>[TBD]</w:t>
            </w:r>
          </w:p>
        </w:tc>
        <w:tc>
          <w:tcPr>
            <w:tcW w:w="1249" w:type="pct"/>
          </w:tcPr>
          <w:p w14:paraId="3DB1B09A"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2A1674" w:rsidRPr="0089286C" w14:paraId="7238DA5B" w14:textId="77777777">
        <w:trPr>
          <w:cantSplit/>
          <w:jc w:val="center"/>
        </w:trPr>
        <w:tc>
          <w:tcPr>
            <w:tcW w:w="936" w:type="pct"/>
            <w:vMerge/>
          </w:tcPr>
          <w:p w14:paraId="3DB3845A" w14:textId="77777777" w:rsidR="00DD0732" w:rsidRPr="0089286C" w:rsidRDefault="00DD0732">
            <w:pPr>
              <w:pStyle w:val="TAC"/>
              <w:rPr>
                <w:rFonts w:ascii="Times New Roman" w:hAnsi="Times New Roman"/>
                <w:b/>
                <w:i/>
                <w:iCs/>
                <w:color w:val="000000" w:themeColor="text1"/>
                <w:sz w:val="20"/>
              </w:rPr>
            </w:pPr>
          </w:p>
        </w:tc>
        <w:tc>
          <w:tcPr>
            <w:tcW w:w="604" w:type="pct"/>
          </w:tcPr>
          <w:p w14:paraId="2AE954A7"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2.56</w:t>
            </w:r>
          </w:p>
        </w:tc>
        <w:tc>
          <w:tcPr>
            <w:tcW w:w="1401" w:type="pct"/>
          </w:tcPr>
          <w:p w14:paraId="546149FB" w14:textId="77777777" w:rsidR="00DD0732" w:rsidRPr="0089286C" w:rsidRDefault="002A1674">
            <w:pPr>
              <w:pStyle w:val="TAC"/>
              <w:rPr>
                <w:i/>
                <w:snapToGrid w:val="0"/>
                <w:color w:val="000000" w:themeColor="text1"/>
              </w:rPr>
            </w:pPr>
            <w:r w:rsidRPr="0089286C">
              <w:rPr>
                <w:rFonts w:cs="Arial"/>
                <w:i/>
                <w:color w:val="000000" w:themeColor="text1"/>
                <w:sz w:val="16"/>
                <w:lang w:eastAsia="zh-CN"/>
              </w:rPr>
              <w:t>[TBD]</w:t>
            </w:r>
          </w:p>
        </w:tc>
        <w:tc>
          <w:tcPr>
            <w:tcW w:w="810" w:type="pct"/>
          </w:tcPr>
          <w:p w14:paraId="33600EAE" w14:textId="77777777" w:rsidR="00DD0732" w:rsidRPr="0089286C" w:rsidRDefault="002A1674">
            <w:pPr>
              <w:pStyle w:val="TAC"/>
              <w:rPr>
                <w:rFonts w:ascii="Times New Roman" w:hAnsi="Times New Roman"/>
                <w:b/>
                <w:i/>
                <w:iCs/>
                <w:color w:val="000000" w:themeColor="text1"/>
                <w:sz w:val="20"/>
              </w:rPr>
            </w:pPr>
            <w:r w:rsidRPr="0089286C">
              <w:rPr>
                <w:rFonts w:cs="Arial"/>
                <w:i/>
                <w:color w:val="000000" w:themeColor="text1"/>
                <w:sz w:val="16"/>
                <w:lang w:eastAsia="zh-CN"/>
              </w:rPr>
              <w:t>[TBD]</w:t>
            </w:r>
          </w:p>
        </w:tc>
        <w:tc>
          <w:tcPr>
            <w:tcW w:w="1249" w:type="pct"/>
          </w:tcPr>
          <w:p w14:paraId="072003A7" w14:textId="77777777" w:rsidR="00DD0732" w:rsidRPr="0089286C" w:rsidRDefault="002A1674">
            <w:pPr>
              <w:pStyle w:val="TAC"/>
              <w:rPr>
                <w:rFonts w:ascii="Times New Roman" w:hAnsi="Times New Roman"/>
                <w:b/>
                <w:i/>
                <w:iCs/>
                <w:color w:val="000000" w:themeColor="text1"/>
                <w:sz w:val="20"/>
              </w:rPr>
            </w:pPr>
            <w:r w:rsidRPr="0089286C">
              <w:rPr>
                <w:rFonts w:ascii="Times New Roman" w:hAnsi="Times New Roman"/>
                <w:b/>
                <w:i/>
                <w:iCs/>
                <w:color w:val="000000" w:themeColor="text1"/>
                <w:sz w:val="20"/>
              </w:rPr>
              <w:t>N1*2</w:t>
            </w:r>
          </w:p>
        </w:tc>
      </w:tr>
      <w:tr w:rsidR="0089286C" w:rsidRPr="0089286C" w14:paraId="3648F48D" w14:textId="77777777">
        <w:trPr>
          <w:cantSplit/>
          <w:trHeight w:val="39"/>
          <w:jc w:val="center"/>
        </w:trPr>
        <w:tc>
          <w:tcPr>
            <w:tcW w:w="5000" w:type="pct"/>
            <w:gridSpan w:val="5"/>
          </w:tcPr>
          <w:p w14:paraId="0A1DDA36" w14:textId="77777777" w:rsidR="00DD0732" w:rsidRPr="0089286C" w:rsidRDefault="002A1674">
            <w:pPr>
              <w:spacing w:before="240"/>
              <w:jc w:val="center"/>
              <w:rPr>
                <w:b/>
                <w:i/>
                <w:iCs/>
                <w:color w:val="000000" w:themeColor="text1"/>
              </w:rPr>
            </w:pPr>
            <w:r w:rsidRPr="0089286C">
              <w:rPr>
                <w:rFonts w:hint="eastAsia"/>
                <w:i/>
                <w:color w:val="000000" w:themeColor="text1"/>
                <w:lang w:eastAsia="zh-CN"/>
              </w:rPr>
              <w:t>Note</w:t>
            </w:r>
            <w:r w:rsidRPr="0089286C">
              <w:rPr>
                <w:i/>
                <w:color w:val="000000" w:themeColor="text1"/>
              </w:rPr>
              <w:t>: FFS on whether M1 will be used or not for DRX = 0.32 and 0.64s</w:t>
            </w:r>
          </w:p>
        </w:tc>
      </w:tr>
    </w:tbl>
    <w:p w14:paraId="27DAA223" w14:textId="77777777" w:rsidR="00DD0732" w:rsidRDefault="00DD0732">
      <w:pPr>
        <w:rPr>
          <w:b/>
          <w:color w:val="0070C0"/>
          <w:u w:val="single"/>
          <w:lang w:eastAsia="zh-CN"/>
        </w:rPr>
      </w:pPr>
    </w:p>
    <w:p w14:paraId="3F51E8A0" w14:textId="77777777" w:rsidR="001768C7" w:rsidRDefault="001768C7">
      <w:pPr>
        <w:spacing w:after="120"/>
        <w:rPr>
          <w:color w:val="0070C0"/>
          <w:szCs w:val="24"/>
          <w:highlight w:val="green"/>
          <w:lang w:eastAsia="zh-CN"/>
        </w:rPr>
      </w:pPr>
    </w:p>
    <w:p w14:paraId="73951F31" w14:textId="6CB38DC0" w:rsidR="00DD0732" w:rsidRPr="00934C03" w:rsidRDefault="002A1674">
      <w:pPr>
        <w:spacing w:after="120"/>
        <w:rPr>
          <w:rFonts w:eastAsia="宋体"/>
          <w:color w:val="0070C0"/>
          <w:szCs w:val="24"/>
          <w:lang w:eastAsia="zh-CN"/>
        </w:rPr>
      </w:pPr>
      <w:r w:rsidRPr="00934C03">
        <w:rPr>
          <w:rFonts w:eastAsia="宋体"/>
          <w:color w:val="0070C0"/>
          <w:szCs w:val="24"/>
          <w:lang w:eastAsia="zh-CN"/>
        </w:rPr>
        <w:t>Agreement: agree the following table for FR1 Serving cell requirements for eDRX length larger than 10.24s when DRX = 1.28 and 2.56s</w:t>
      </w: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1658"/>
        <w:gridCol w:w="2320"/>
      </w:tblGrid>
      <w:tr w:rsidR="00DD0732" w:rsidRPr="00934C03" w14:paraId="0398F28E" w14:textId="77777777">
        <w:trPr>
          <w:gridAfter w:val="1"/>
          <w:wAfter w:w="1568" w:type="pct"/>
          <w:cantSplit/>
          <w:trHeight w:val="248"/>
          <w:jc w:val="center"/>
        </w:trPr>
        <w:tc>
          <w:tcPr>
            <w:tcW w:w="2313" w:type="pct"/>
            <w:vMerge w:val="restart"/>
          </w:tcPr>
          <w:p w14:paraId="3ADA8460" w14:textId="77777777" w:rsidR="00DD0732" w:rsidRPr="00934C03" w:rsidRDefault="002A1674">
            <w:pPr>
              <w:pStyle w:val="TAH"/>
              <w:rPr>
                <w:rFonts w:ascii="Times New Roman" w:hAnsi="Times New Roman"/>
                <w:i/>
                <w:iCs/>
                <w:color w:val="000000" w:themeColor="text1"/>
                <w:sz w:val="20"/>
              </w:rPr>
            </w:pPr>
            <w:r w:rsidRPr="00934C03">
              <w:rPr>
                <w:rFonts w:ascii="Times New Roman" w:hAnsi="Times New Roman"/>
                <w:i/>
                <w:iCs/>
                <w:color w:val="000000" w:themeColor="text1"/>
                <w:sz w:val="20"/>
              </w:rPr>
              <w:t>eDRX cycle length [s]</w:t>
            </w:r>
          </w:p>
        </w:tc>
        <w:tc>
          <w:tcPr>
            <w:tcW w:w="1120" w:type="pct"/>
            <w:vMerge w:val="restart"/>
          </w:tcPr>
          <w:p w14:paraId="6C152E2A" w14:textId="77777777" w:rsidR="00DD0732" w:rsidRPr="00934C03" w:rsidRDefault="002A1674">
            <w:pPr>
              <w:pStyle w:val="TAH"/>
              <w:rPr>
                <w:rFonts w:ascii="Times New Roman" w:hAnsi="Times New Roman"/>
                <w:i/>
                <w:iCs/>
                <w:color w:val="000000" w:themeColor="text1"/>
                <w:sz w:val="20"/>
              </w:rPr>
            </w:pPr>
            <w:r w:rsidRPr="00934C03">
              <w:rPr>
                <w:rFonts w:ascii="Times New Roman" w:hAnsi="Times New Roman"/>
                <w:i/>
                <w:iCs/>
                <w:color w:val="000000" w:themeColor="text1"/>
                <w:sz w:val="20"/>
              </w:rPr>
              <w:t>DRX cycle length [s]</w:t>
            </w:r>
          </w:p>
        </w:tc>
      </w:tr>
      <w:tr w:rsidR="00DD0732" w14:paraId="3BCAF4DE" w14:textId="77777777">
        <w:trPr>
          <w:cantSplit/>
          <w:trHeight w:val="207"/>
          <w:jc w:val="center"/>
        </w:trPr>
        <w:tc>
          <w:tcPr>
            <w:tcW w:w="2313" w:type="pct"/>
            <w:vMerge/>
            <w:tcBorders>
              <w:bottom w:val="nil"/>
            </w:tcBorders>
          </w:tcPr>
          <w:p w14:paraId="1D9DD747" w14:textId="77777777" w:rsidR="00DD0732" w:rsidRPr="00934C03" w:rsidRDefault="00DD0732">
            <w:pPr>
              <w:pStyle w:val="TAH"/>
              <w:rPr>
                <w:rFonts w:ascii="Times New Roman" w:hAnsi="Times New Roman"/>
                <w:i/>
                <w:iCs/>
                <w:color w:val="000000" w:themeColor="text1"/>
                <w:sz w:val="20"/>
              </w:rPr>
            </w:pPr>
          </w:p>
        </w:tc>
        <w:tc>
          <w:tcPr>
            <w:tcW w:w="1120" w:type="pct"/>
            <w:vMerge/>
            <w:tcBorders>
              <w:bottom w:val="nil"/>
            </w:tcBorders>
          </w:tcPr>
          <w:p w14:paraId="4B588048" w14:textId="77777777" w:rsidR="00DD0732" w:rsidRPr="00934C03" w:rsidRDefault="00DD0732">
            <w:pPr>
              <w:pStyle w:val="TAH"/>
              <w:rPr>
                <w:rFonts w:ascii="Times New Roman" w:hAnsi="Times New Roman"/>
                <w:i/>
                <w:iCs/>
                <w:color w:val="000000" w:themeColor="text1"/>
                <w:sz w:val="20"/>
              </w:rPr>
            </w:pPr>
          </w:p>
        </w:tc>
        <w:tc>
          <w:tcPr>
            <w:tcW w:w="1568" w:type="pct"/>
          </w:tcPr>
          <w:p w14:paraId="1D3E1A8F" w14:textId="77777777" w:rsidR="00DD0732" w:rsidRPr="00934C03" w:rsidRDefault="002A1674">
            <w:pPr>
              <w:pStyle w:val="TAH"/>
              <w:rPr>
                <w:rFonts w:ascii="Times New Roman" w:hAnsi="Times New Roman"/>
                <w:i/>
                <w:iCs/>
                <w:color w:val="000000" w:themeColor="text1"/>
                <w:sz w:val="20"/>
              </w:rPr>
            </w:pPr>
            <w:r w:rsidRPr="00934C03">
              <w:rPr>
                <w:rFonts w:ascii="Times New Roman" w:hAnsi="Times New Roman"/>
                <w:i/>
                <w:iCs/>
                <w:color w:val="000000" w:themeColor="text1"/>
                <w:sz w:val="20"/>
              </w:rPr>
              <w:t xml:space="preserve">PTW length [s] </w:t>
            </w:r>
          </w:p>
          <w:p w14:paraId="728D8F9A" w14:textId="77777777" w:rsidR="00DD0732" w:rsidRPr="00934C03" w:rsidRDefault="002A1674">
            <w:pPr>
              <w:pStyle w:val="TAH"/>
              <w:rPr>
                <w:rFonts w:ascii="Times New Roman" w:hAnsi="Times New Roman"/>
                <w:b w:val="0"/>
                <w:color w:val="000000" w:themeColor="text1"/>
                <w:sz w:val="20"/>
                <w:szCs w:val="24"/>
                <w:lang w:eastAsia="zh-CN"/>
              </w:rPr>
            </w:pPr>
            <w:r w:rsidRPr="00934C03">
              <w:rPr>
                <w:rFonts w:ascii="Times New Roman" w:hAnsi="Times New Roman"/>
                <w:i/>
                <w:iCs/>
                <w:color w:val="000000" w:themeColor="text1"/>
                <w:sz w:val="20"/>
              </w:rPr>
              <w:t>(number of 1.28s periods)</w:t>
            </w:r>
          </w:p>
        </w:tc>
      </w:tr>
      <w:tr w:rsidR="00DD0732" w14:paraId="5ABA38A1" w14:textId="77777777">
        <w:trPr>
          <w:cantSplit/>
          <w:jc w:val="center"/>
        </w:trPr>
        <w:tc>
          <w:tcPr>
            <w:tcW w:w="2313" w:type="pct"/>
            <w:vMerge w:val="restart"/>
          </w:tcPr>
          <w:p w14:paraId="7420AE1B" w14:textId="77777777" w:rsidR="00DD0732" w:rsidRPr="00934C03" w:rsidRDefault="002A1674">
            <w:pPr>
              <w:pStyle w:val="TAC"/>
              <w:rPr>
                <w:rFonts w:ascii="Times New Roman" w:hAnsi="Times New Roman"/>
                <w:b/>
                <w:i/>
                <w:iCs/>
                <w:color w:val="000000" w:themeColor="text1"/>
                <w:sz w:val="20"/>
              </w:rPr>
            </w:pPr>
            <w:r w:rsidRPr="00934C03">
              <w:rPr>
                <w:rFonts w:ascii="Times New Roman" w:hAnsi="Times New Roman"/>
                <w:b/>
                <w:i/>
                <w:iCs/>
                <w:color w:val="000000" w:themeColor="text1"/>
                <w:sz w:val="20"/>
              </w:rPr>
              <w:t>20.48 ≤ eDRX_IDLE cycle length ≤ 10485.76</w:t>
            </w:r>
          </w:p>
        </w:tc>
        <w:tc>
          <w:tcPr>
            <w:tcW w:w="1120" w:type="pct"/>
          </w:tcPr>
          <w:p w14:paraId="24C42A43" w14:textId="77777777" w:rsidR="00DD0732" w:rsidRPr="00934C03" w:rsidRDefault="002A1674">
            <w:pPr>
              <w:pStyle w:val="TAC"/>
              <w:rPr>
                <w:rFonts w:ascii="Times New Roman" w:hAnsi="Times New Roman"/>
                <w:b/>
                <w:i/>
                <w:iCs/>
                <w:color w:val="000000" w:themeColor="text1"/>
                <w:sz w:val="20"/>
              </w:rPr>
            </w:pPr>
            <w:r w:rsidRPr="00934C03">
              <w:rPr>
                <w:rFonts w:ascii="Times New Roman" w:hAnsi="Times New Roman"/>
                <w:b/>
                <w:i/>
                <w:iCs/>
                <w:color w:val="000000" w:themeColor="text1"/>
                <w:sz w:val="20"/>
              </w:rPr>
              <w:t>1.28</w:t>
            </w:r>
          </w:p>
        </w:tc>
        <w:tc>
          <w:tcPr>
            <w:tcW w:w="1568" w:type="pct"/>
          </w:tcPr>
          <w:p w14:paraId="149607E9" w14:textId="77777777" w:rsidR="00DD0732" w:rsidRPr="00934C03" w:rsidRDefault="002A1674">
            <w:pPr>
              <w:pStyle w:val="TAC"/>
              <w:rPr>
                <w:snapToGrid w:val="0"/>
                <w:color w:val="000000" w:themeColor="text1"/>
              </w:rPr>
            </w:pPr>
            <w:r w:rsidRPr="00934C03">
              <w:rPr>
                <w:snapToGrid w:val="0"/>
                <w:color w:val="000000" w:themeColor="text1"/>
                <w:lang w:eastAsia="ja-JP"/>
              </w:rPr>
              <w:t>≥</w:t>
            </w:r>
            <w:r w:rsidRPr="00934C03">
              <w:rPr>
                <w:rFonts w:hint="eastAsia"/>
                <w:snapToGrid w:val="0"/>
                <w:color w:val="000000" w:themeColor="text1"/>
              </w:rPr>
              <w:t>2.56 (2)</w:t>
            </w:r>
          </w:p>
        </w:tc>
      </w:tr>
      <w:tr w:rsidR="00DD0732" w14:paraId="10497F77" w14:textId="77777777">
        <w:trPr>
          <w:cantSplit/>
          <w:trHeight w:val="419"/>
          <w:jc w:val="center"/>
        </w:trPr>
        <w:tc>
          <w:tcPr>
            <w:tcW w:w="2313" w:type="pct"/>
            <w:vMerge/>
          </w:tcPr>
          <w:p w14:paraId="351B612A" w14:textId="77777777" w:rsidR="00DD0732" w:rsidRPr="00934C03" w:rsidRDefault="00DD0732">
            <w:pPr>
              <w:pStyle w:val="TAC"/>
              <w:rPr>
                <w:rFonts w:ascii="Times New Roman" w:hAnsi="Times New Roman"/>
                <w:b/>
                <w:i/>
                <w:iCs/>
                <w:color w:val="000000" w:themeColor="text1"/>
                <w:sz w:val="20"/>
              </w:rPr>
            </w:pPr>
          </w:p>
        </w:tc>
        <w:tc>
          <w:tcPr>
            <w:tcW w:w="1120" w:type="pct"/>
          </w:tcPr>
          <w:p w14:paraId="766B5894" w14:textId="77777777" w:rsidR="00DD0732" w:rsidRPr="00934C03" w:rsidRDefault="002A1674">
            <w:pPr>
              <w:pStyle w:val="TAC"/>
              <w:rPr>
                <w:rFonts w:ascii="Times New Roman" w:hAnsi="Times New Roman"/>
                <w:b/>
                <w:i/>
                <w:iCs/>
                <w:color w:val="000000" w:themeColor="text1"/>
                <w:sz w:val="20"/>
              </w:rPr>
            </w:pPr>
            <w:r w:rsidRPr="00934C03">
              <w:rPr>
                <w:rFonts w:ascii="Times New Roman" w:hAnsi="Times New Roman"/>
                <w:b/>
                <w:i/>
                <w:iCs/>
                <w:color w:val="000000" w:themeColor="text1"/>
                <w:sz w:val="20"/>
              </w:rPr>
              <w:t>2.56</w:t>
            </w:r>
          </w:p>
        </w:tc>
        <w:tc>
          <w:tcPr>
            <w:tcW w:w="1568" w:type="pct"/>
          </w:tcPr>
          <w:p w14:paraId="0F321B2E" w14:textId="77777777" w:rsidR="00DD0732" w:rsidRPr="00934C03" w:rsidRDefault="002A1674">
            <w:pPr>
              <w:pStyle w:val="TAC"/>
              <w:rPr>
                <w:snapToGrid w:val="0"/>
                <w:color w:val="000000" w:themeColor="text1"/>
              </w:rPr>
            </w:pPr>
            <w:r w:rsidRPr="00934C03">
              <w:rPr>
                <w:snapToGrid w:val="0"/>
                <w:color w:val="000000" w:themeColor="text1"/>
                <w:lang w:eastAsia="ja-JP"/>
              </w:rPr>
              <w:t>≥</w:t>
            </w:r>
            <w:r w:rsidRPr="00934C03">
              <w:rPr>
                <w:rFonts w:hint="eastAsia"/>
                <w:snapToGrid w:val="0"/>
                <w:color w:val="000000" w:themeColor="text1"/>
              </w:rPr>
              <w:t>5.12 (4)</w:t>
            </w:r>
          </w:p>
        </w:tc>
      </w:tr>
    </w:tbl>
    <w:p w14:paraId="6EABC435" w14:textId="77777777" w:rsidR="00DD0732" w:rsidRDefault="00DD0732">
      <w:pPr>
        <w:spacing w:after="120"/>
        <w:rPr>
          <w:color w:val="0070C0"/>
          <w:szCs w:val="24"/>
          <w:lang w:eastAsia="zh-CN"/>
        </w:rPr>
      </w:pPr>
    </w:p>
    <w:p w14:paraId="4E930623" w14:textId="77777777" w:rsidR="00DD0732" w:rsidRDefault="002A1674">
      <w:pPr>
        <w:rPr>
          <w:b/>
          <w:color w:val="0070C0"/>
          <w:u w:val="single"/>
          <w:lang w:eastAsia="zh-CN"/>
        </w:rPr>
      </w:pPr>
      <w:r>
        <w:rPr>
          <w:b/>
          <w:color w:val="0070C0"/>
          <w:u w:val="single"/>
          <w:lang w:eastAsia="zh-CN"/>
        </w:rPr>
        <w:t>Issue 1-2-2-1: FR1 PTW length (N1=1), whether M1 should be considered for FR1/FR2 N</w:t>
      </w:r>
      <w:r>
        <w:rPr>
          <w:b/>
          <w:color w:val="0070C0"/>
          <w:u w:val="single"/>
          <w:vertAlign w:val="subscript"/>
          <w:lang w:eastAsia="zh-CN"/>
        </w:rPr>
        <w:t>serv</w:t>
      </w:r>
      <w:r>
        <w:rPr>
          <w:b/>
          <w:color w:val="0070C0"/>
          <w:u w:val="single"/>
          <w:lang w:eastAsia="zh-CN"/>
        </w:rPr>
        <w:t xml:space="preserve">  when DRX = 0.32 and 0.64s </w:t>
      </w:r>
    </w:p>
    <w:p w14:paraId="795F414E" w14:textId="77777777" w:rsidR="00DD0732" w:rsidRDefault="002A1674">
      <w:pPr>
        <w:ind w:left="284"/>
        <w:rPr>
          <w:b/>
          <w:color w:val="0070C0"/>
          <w:u w:val="single"/>
          <w:lang w:eastAsia="zh-CN"/>
        </w:rPr>
      </w:pPr>
      <w:r>
        <w:rPr>
          <w:b/>
          <w:color w:val="0070C0"/>
          <w:u w:val="single"/>
          <w:lang w:eastAsia="zh-CN"/>
        </w:rPr>
        <w:t>Option 1: Keep M1 (MTK Huawei xiaomi Nokia oppo xiaomi)</w:t>
      </w:r>
    </w:p>
    <w:p w14:paraId="5659504F" w14:textId="77777777" w:rsidR="00DD0732" w:rsidRDefault="002A1674">
      <w:pPr>
        <w:ind w:left="284"/>
        <w:rPr>
          <w:b/>
          <w:color w:val="0070C0"/>
          <w:u w:val="single"/>
          <w:lang w:eastAsia="zh-CN"/>
        </w:rPr>
      </w:pPr>
      <w:r>
        <w:rPr>
          <w:b/>
          <w:color w:val="0070C0"/>
          <w:u w:val="single"/>
          <w:lang w:eastAsia="zh-CN"/>
        </w:rPr>
        <w:t>Option 2: Do not use M1(Apple CMCC Ericsson)</w:t>
      </w:r>
    </w:p>
    <w:p w14:paraId="152019CB" w14:textId="77777777" w:rsidR="00EF1C52" w:rsidRDefault="00EF1C52" w:rsidP="00EF1C52">
      <w:pPr>
        <w:rPr>
          <w:b/>
          <w:color w:val="0070C0"/>
          <w:u w:val="single"/>
          <w:lang w:eastAsia="zh-CN"/>
        </w:rPr>
      </w:pPr>
      <w:r>
        <w:rPr>
          <w:b/>
          <w:color w:val="0070C0"/>
          <w:u w:val="single"/>
          <w:lang w:eastAsia="zh-CN"/>
        </w:rPr>
        <w:t>Recommended WF: FFS</w:t>
      </w:r>
    </w:p>
    <w:p w14:paraId="3E90DA4B" w14:textId="77777777" w:rsidR="00DD0732" w:rsidRDefault="00DD0732">
      <w:pPr>
        <w:rPr>
          <w:b/>
          <w:color w:val="0070C0"/>
          <w:u w:val="single"/>
          <w:lang w:eastAsia="zh-CN"/>
        </w:rPr>
      </w:pPr>
    </w:p>
    <w:p w14:paraId="56133D05" w14:textId="77777777" w:rsidR="00DD0732" w:rsidRDefault="002A1674">
      <w:pPr>
        <w:rPr>
          <w:b/>
          <w:color w:val="0070C0"/>
          <w:u w:val="single"/>
          <w:lang w:eastAsia="zh-CN"/>
        </w:rPr>
      </w:pPr>
      <w:r>
        <w:rPr>
          <w:b/>
          <w:color w:val="0070C0"/>
          <w:u w:val="single"/>
          <w:lang w:eastAsia="zh-CN"/>
        </w:rPr>
        <w:t>Issue 1-2-2-2: N1 for FR2 N</w:t>
      </w:r>
      <w:r>
        <w:rPr>
          <w:b/>
          <w:color w:val="0070C0"/>
          <w:u w:val="single"/>
          <w:vertAlign w:val="subscript"/>
          <w:lang w:eastAsia="zh-CN"/>
        </w:rPr>
        <w:t>serv</w:t>
      </w:r>
      <w:r>
        <w:rPr>
          <w:b/>
          <w:color w:val="0070C0"/>
          <w:u w:val="single"/>
          <w:lang w:eastAsia="zh-CN"/>
        </w:rPr>
        <w:t xml:space="preserve">  requirements </w:t>
      </w:r>
    </w:p>
    <w:p w14:paraId="47CA6862" w14:textId="77777777" w:rsidR="00DD0732" w:rsidRPr="00E23CB3" w:rsidRDefault="002A1674">
      <w:pPr>
        <w:spacing w:before="120" w:after="0"/>
        <w:contextualSpacing/>
        <w:rPr>
          <w:color w:val="0070C0"/>
          <w:szCs w:val="24"/>
          <w:lang w:eastAsia="zh-CN"/>
        </w:rPr>
      </w:pPr>
      <w:r w:rsidRPr="00E23CB3">
        <w:rPr>
          <w:color w:val="0070C0"/>
          <w:szCs w:val="24"/>
          <w:lang w:eastAsia="zh-CN"/>
        </w:rPr>
        <w:t>Tentative agreement: Option 1: N1= [8] for DRX= 0.32s;  [5] for DRX=0.64s;   [4] for DRX= 1.28s; [ 3] for DRX =2.56s</w:t>
      </w:r>
    </w:p>
    <w:p w14:paraId="3B136140" w14:textId="77777777" w:rsidR="00DD0732" w:rsidRDefault="00DD0732">
      <w:pPr>
        <w:rPr>
          <w:b/>
          <w:color w:val="0070C0"/>
          <w:u w:val="single"/>
          <w:lang w:eastAsia="zh-CN"/>
        </w:rPr>
      </w:pPr>
    </w:p>
    <w:p w14:paraId="0AA98ACB" w14:textId="77777777" w:rsidR="00DD0732" w:rsidRDefault="002A1674">
      <w:pPr>
        <w:pStyle w:val="30"/>
        <w:rPr>
          <w:sz w:val="24"/>
          <w:szCs w:val="16"/>
          <w:lang w:val="en-US"/>
        </w:rPr>
      </w:pPr>
      <w:r>
        <w:rPr>
          <w:sz w:val="24"/>
          <w:szCs w:val="16"/>
          <w:lang w:val="en-US"/>
        </w:rPr>
        <w:t xml:space="preserve">Sub-topic 1-3 idle state cell reselection eDRX requirements </w:t>
      </w:r>
    </w:p>
    <w:p w14:paraId="253E49EA" w14:textId="77777777" w:rsidR="00DD0732" w:rsidRDefault="002A1674">
      <w:pPr>
        <w:rPr>
          <w:b/>
          <w:color w:val="0070C0"/>
          <w:u w:val="single"/>
          <w:lang w:eastAsia="zh-CN"/>
        </w:rPr>
      </w:pPr>
      <w:r>
        <w:rPr>
          <w:b/>
          <w:color w:val="0070C0"/>
          <w:u w:val="single"/>
          <w:lang w:eastAsia="zh-CN"/>
        </w:rPr>
        <w:t>Issue 1-3-0: Framework of intra-frequency cell reselection requirements for Redcap UE with eDRX</w:t>
      </w:r>
    </w:p>
    <w:p w14:paraId="61A66A60" w14:textId="77777777" w:rsidR="00DD0732" w:rsidRDefault="00DD0732">
      <w:pPr>
        <w:rPr>
          <w:b/>
          <w:color w:val="0070C0"/>
          <w:u w:val="single"/>
          <w:lang w:eastAsia="zh-CN"/>
        </w:rPr>
      </w:pPr>
    </w:p>
    <w:p w14:paraId="484BD2F2" w14:textId="1766F15F" w:rsidR="00DD0732" w:rsidRPr="0051315F" w:rsidRDefault="0051315F">
      <w:pPr>
        <w:spacing w:before="120" w:after="0"/>
        <w:contextualSpacing/>
        <w:rPr>
          <w:color w:val="0070C0"/>
          <w:szCs w:val="24"/>
          <w:lang w:eastAsia="zh-CN"/>
        </w:rPr>
      </w:pPr>
      <w:r>
        <w:rPr>
          <w:color w:val="0070C0"/>
          <w:szCs w:val="24"/>
          <w:lang w:eastAsia="zh-CN"/>
        </w:rPr>
        <w:t>A</w:t>
      </w:r>
      <w:r w:rsidR="002A1674" w:rsidRPr="0051315F">
        <w:rPr>
          <w:color w:val="0070C0"/>
          <w:szCs w:val="24"/>
          <w:lang w:eastAsia="zh-CN"/>
        </w:rPr>
        <w:t>greement: The framework of requirements listed below are agreeable</w:t>
      </w:r>
    </w:p>
    <w:p w14:paraId="1FE8613D" w14:textId="77777777" w:rsidR="00DD0732" w:rsidRPr="0051315F" w:rsidRDefault="00DD0732">
      <w:pPr>
        <w:spacing w:before="120" w:after="0"/>
        <w:contextualSpacing/>
        <w:rPr>
          <w:b/>
          <w:color w:val="0070C0"/>
          <w:szCs w:val="24"/>
          <w:lang w:eastAsia="zh-CN"/>
        </w:rPr>
      </w:pPr>
    </w:p>
    <w:p w14:paraId="77E9C8BA" w14:textId="4304CC46" w:rsidR="00DD0732" w:rsidRPr="0051315F" w:rsidRDefault="0051315F">
      <w:pPr>
        <w:pStyle w:val="TAC"/>
        <w:spacing w:before="120"/>
        <w:jc w:val="left"/>
        <w:rPr>
          <w:color w:val="0070C0"/>
          <w:szCs w:val="24"/>
          <w:lang w:eastAsia="zh-CN"/>
        </w:rPr>
      </w:pPr>
      <w:r>
        <w:rPr>
          <w:rFonts w:ascii="Times New Roman" w:hAnsi="Times New Roman"/>
          <w:color w:val="0070C0"/>
          <w:sz w:val="20"/>
          <w:szCs w:val="24"/>
          <w:lang w:eastAsia="zh-CN"/>
        </w:rPr>
        <w:t>A</w:t>
      </w:r>
      <w:r w:rsidR="002A1674" w:rsidRPr="0051315F">
        <w:rPr>
          <w:rFonts w:ascii="Times New Roman" w:hAnsi="Times New Roman"/>
          <w:color w:val="0070C0"/>
          <w:sz w:val="20"/>
          <w:szCs w:val="24"/>
          <w:lang w:eastAsia="zh-CN"/>
        </w:rPr>
        <w:t xml:space="preserve">greement: Use the number in the table and put the formula </w:t>
      </w:r>
      <m:oMath>
        <m:d>
          <m:dPr>
            <m:begChr m:val="⌈"/>
            <m:endChr m:val="⌉"/>
            <m:ctrlPr>
              <w:rPr>
                <w:rFonts w:ascii="Cambria Math" w:hAnsi="Cambria Math"/>
                <w:color w:val="0070C0"/>
                <w:sz w:val="20"/>
                <w:szCs w:val="24"/>
                <w:lang w:eastAsia="zh-CN"/>
              </w:rPr>
            </m:ctrlPr>
          </m:dPr>
          <m:e>
            <m:f>
              <m:fPr>
                <m:ctrlPr>
                  <w:rPr>
                    <w:rFonts w:ascii="Cambria Math" w:hAnsi="Cambria Math"/>
                    <w:color w:val="0070C0"/>
                    <w:sz w:val="20"/>
                    <w:szCs w:val="24"/>
                    <w:lang w:eastAsia="zh-CN"/>
                  </w:rPr>
                </m:ctrlPr>
              </m:fPr>
              <m:num>
                <m:r>
                  <m:rPr>
                    <m:sty m:val="bi"/>
                  </m:rPr>
                  <w:rPr>
                    <w:rFonts w:ascii="Cambria Math" w:hAnsi="Cambria Math"/>
                    <w:color w:val="0070C0"/>
                    <w:sz w:val="20"/>
                    <w:szCs w:val="24"/>
                    <w:lang w:eastAsia="zh-CN"/>
                  </w:rPr>
                  <m:t>Nserv</m:t>
                </m:r>
                <m:r>
                  <m:rPr>
                    <m:sty m:val="p"/>
                  </m:rPr>
                  <w:rPr>
                    <w:rFonts w:ascii="Cambria Math" w:hAnsi="Cambria Math"/>
                    <w:color w:val="0070C0"/>
                    <w:sz w:val="20"/>
                    <w:szCs w:val="24"/>
                    <w:lang w:eastAsia="zh-CN"/>
                  </w:rPr>
                  <m:t>*</m:t>
                </m:r>
                <m:r>
                  <m:rPr>
                    <m:sty m:val="bi"/>
                  </m:rPr>
                  <w:rPr>
                    <w:rFonts w:ascii="Cambria Math" w:hAnsi="Cambria Math"/>
                    <w:color w:val="0070C0"/>
                    <w:sz w:val="20"/>
                    <w:szCs w:val="24"/>
                    <w:lang w:eastAsia="zh-CN"/>
                  </w:rPr>
                  <m:t>DRX</m:t>
                </m:r>
                <m:r>
                  <m:rPr>
                    <m:sty m:val="p"/>
                  </m:rPr>
                  <w:rPr>
                    <w:rFonts w:ascii="Cambria Math" w:hAnsi="Cambria Math"/>
                    <w:color w:val="0070C0"/>
                    <w:sz w:val="20"/>
                    <w:szCs w:val="24"/>
                    <w:lang w:eastAsia="zh-CN"/>
                  </w:rPr>
                  <m:t>_</m:t>
                </m:r>
                <m:r>
                  <m:rPr>
                    <m:sty m:val="bi"/>
                  </m:rPr>
                  <w:rPr>
                    <w:rFonts w:ascii="Cambria Math" w:hAnsi="Cambria Math"/>
                    <w:color w:val="0070C0"/>
                    <w:sz w:val="20"/>
                    <w:szCs w:val="24"/>
                    <w:lang w:eastAsia="zh-CN"/>
                  </w:rPr>
                  <m:t>cycle</m:t>
                </m:r>
              </m:num>
              <m:den>
                <m:r>
                  <m:rPr>
                    <m:sty m:val="b"/>
                  </m:rPr>
                  <w:rPr>
                    <w:rFonts w:ascii="Cambria Math" w:hAnsi="Cambria Math"/>
                    <w:color w:val="0070C0"/>
                    <w:sz w:val="20"/>
                    <w:szCs w:val="24"/>
                    <w:lang w:eastAsia="zh-CN"/>
                  </w:rPr>
                  <m:t>1</m:t>
                </m:r>
                <m:r>
                  <m:rPr>
                    <m:sty m:val="p"/>
                  </m:rPr>
                  <w:rPr>
                    <w:rFonts w:ascii="Cambria Math" w:hAnsi="Cambria Math"/>
                    <w:color w:val="0070C0"/>
                    <w:sz w:val="20"/>
                    <w:szCs w:val="24"/>
                    <w:lang w:eastAsia="zh-CN"/>
                  </w:rPr>
                  <m:t>.</m:t>
                </m:r>
                <m:r>
                  <m:rPr>
                    <m:sty m:val="b"/>
                  </m:rPr>
                  <w:rPr>
                    <w:rFonts w:ascii="Cambria Math" w:hAnsi="Cambria Math"/>
                    <w:color w:val="0070C0"/>
                    <w:sz w:val="20"/>
                    <w:szCs w:val="24"/>
                    <w:lang w:eastAsia="zh-CN"/>
                  </w:rPr>
                  <m:t>28</m:t>
                </m:r>
              </m:den>
            </m:f>
          </m:e>
        </m:d>
        <m:r>
          <m:rPr>
            <m:sty m:val="p"/>
          </m:rPr>
          <w:rPr>
            <w:rFonts w:ascii="Cambria Math" w:hAnsi="Cambria Math"/>
            <w:color w:val="0070C0"/>
            <w:sz w:val="20"/>
            <w:szCs w:val="24"/>
            <w:lang w:eastAsia="zh-CN"/>
          </w:rPr>
          <m:t>*</m:t>
        </m:r>
        <m:r>
          <m:rPr>
            <m:sty m:val="b"/>
          </m:rPr>
          <w:rPr>
            <w:rFonts w:ascii="Cambria Math" w:hAnsi="Cambria Math"/>
            <w:color w:val="0070C0"/>
            <w:sz w:val="20"/>
            <w:szCs w:val="24"/>
            <w:lang w:eastAsia="zh-CN"/>
          </w:rPr>
          <m:t>1</m:t>
        </m:r>
        <m:r>
          <m:rPr>
            <m:sty m:val="p"/>
          </m:rPr>
          <w:rPr>
            <w:rFonts w:ascii="Cambria Math" w:hAnsi="Cambria Math"/>
            <w:color w:val="0070C0"/>
            <w:sz w:val="20"/>
            <w:szCs w:val="24"/>
            <w:lang w:eastAsia="zh-CN"/>
          </w:rPr>
          <m:t>.</m:t>
        </m:r>
        <m:r>
          <m:rPr>
            <m:sty m:val="b"/>
          </m:rPr>
          <w:rPr>
            <w:rFonts w:ascii="Cambria Math" w:hAnsi="Cambria Math"/>
            <w:color w:val="0070C0"/>
            <w:sz w:val="20"/>
            <w:szCs w:val="24"/>
            <w:lang w:eastAsia="zh-CN"/>
          </w:rPr>
          <m:t>28</m:t>
        </m:r>
      </m:oMath>
      <w:r w:rsidR="002A1674" w:rsidRPr="0051315F">
        <w:rPr>
          <w:rFonts w:ascii="Times New Roman" w:hAnsi="Times New Roman"/>
          <w:b/>
          <w:bCs/>
          <w:color w:val="0070C0"/>
          <w:sz w:val="20"/>
          <w:szCs w:val="24"/>
          <w:lang w:eastAsia="zh-CN"/>
        </w:rPr>
        <w:t xml:space="preserve">  </w:t>
      </w:r>
      <w:r w:rsidR="002A1674" w:rsidRPr="0051315F">
        <w:rPr>
          <w:color w:val="0070C0"/>
          <w:szCs w:val="24"/>
          <w:lang w:eastAsia="zh-CN"/>
        </w:rPr>
        <w:t xml:space="preserve">  in the NOTES of the table, same for all cases when number and formula are used to express the same requirements</w:t>
      </w:r>
    </w:p>
    <w:p w14:paraId="4F031B79" w14:textId="77777777" w:rsidR="00DD0732" w:rsidRPr="0051315F" w:rsidRDefault="00DD0732">
      <w:pPr>
        <w:pStyle w:val="TAC"/>
        <w:spacing w:before="120"/>
        <w:jc w:val="left"/>
        <w:rPr>
          <w:color w:val="0070C0"/>
          <w:szCs w:val="24"/>
          <w:lang w:eastAsia="zh-CN"/>
        </w:rPr>
      </w:pPr>
    </w:p>
    <w:p w14:paraId="4541DAC1" w14:textId="77777777" w:rsidR="00DD0732" w:rsidRPr="0051315F" w:rsidRDefault="002A1674">
      <w:pPr>
        <w:snapToGrid w:val="0"/>
        <w:spacing w:before="180" w:after="120"/>
        <w:jc w:val="center"/>
        <w:rPr>
          <w:color w:val="0070C0"/>
          <w:szCs w:val="24"/>
          <w:lang w:val="en-US" w:eastAsia="zh-CN"/>
        </w:rPr>
      </w:pPr>
      <w:r w:rsidRPr="0051315F">
        <w:t>FR1 T</w:t>
      </w:r>
      <w:r w:rsidRPr="0051315F">
        <w:rPr>
          <w:vertAlign w:val="subscript"/>
        </w:rPr>
        <w:t>detect,EUTRAN_Intra,</w:t>
      </w:r>
      <w:r w:rsidRPr="0051315F">
        <w:t xml:space="preserve"> T</w:t>
      </w:r>
      <w:r w:rsidRPr="0051315F">
        <w:rPr>
          <w:vertAlign w:val="subscript"/>
        </w:rPr>
        <w:t>measure,EUTRAN_Intra</w:t>
      </w:r>
      <w:r w:rsidRPr="0051315F">
        <w:t xml:space="preserve"> and T</w:t>
      </w:r>
      <w:r w:rsidRPr="0051315F">
        <w:rPr>
          <w:vertAlign w:val="subscript"/>
        </w:rPr>
        <w:t xml:space="preserve">evaluate,E-UTRAN_intra </w:t>
      </w:r>
      <w:r w:rsidRPr="0051315F">
        <w:t xml:space="preserve"> when eDRX&lt;= 10.24s</w:t>
      </w:r>
    </w:p>
    <w:p w14:paraId="0A720A3D" w14:textId="77777777" w:rsidR="00DD0732" w:rsidRPr="0051315F" w:rsidRDefault="00DD0732">
      <w:pPr>
        <w:spacing w:after="0"/>
        <w:contextualSpacing/>
        <w:rPr>
          <w:color w:val="0070C0"/>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574"/>
        <w:gridCol w:w="2610"/>
        <w:gridCol w:w="2142"/>
        <w:gridCol w:w="2142"/>
      </w:tblGrid>
      <w:tr w:rsidR="00DD0732" w:rsidRPr="0051315F" w14:paraId="79BEA1A8"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53FF7DC2" w14:textId="77777777" w:rsidR="00DD0732" w:rsidRPr="0051315F" w:rsidRDefault="002A1674">
            <w:pPr>
              <w:pStyle w:val="TAH"/>
              <w:rPr>
                <w:rFonts w:ascii="Times New Roman" w:hAnsi="Times New Roman"/>
                <w:bCs/>
                <w:i/>
                <w:iCs/>
              </w:rPr>
            </w:pPr>
            <w:r w:rsidRPr="0051315F">
              <w:rPr>
                <w:rFonts w:ascii="Times New Roman" w:hAnsi="Times New Roman"/>
                <w:bCs/>
                <w:i/>
                <w:iCs/>
              </w:rPr>
              <w:lastRenderedPageBreak/>
              <w:t>eDRX cycle length [s]</w:t>
            </w:r>
          </w:p>
        </w:tc>
        <w:tc>
          <w:tcPr>
            <w:tcW w:w="817" w:type="pct"/>
            <w:tcBorders>
              <w:top w:val="single" w:sz="4" w:space="0" w:color="auto"/>
              <w:left w:val="single" w:sz="4" w:space="0" w:color="auto"/>
              <w:bottom w:val="single" w:sz="4" w:space="0" w:color="auto"/>
              <w:right w:val="single" w:sz="4" w:space="0" w:color="auto"/>
            </w:tcBorders>
          </w:tcPr>
          <w:p w14:paraId="0B884CC7" w14:textId="77777777" w:rsidR="00DD0732" w:rsidRPr="0051315F" w:rsidRDefault="002A1674">
            <w:pPr>
              <w:pStyle w:val="TAH"/>
              <w:rPr>
                <w:rFonts w:ascii="Times New Roman" w:hAnsi="Times New Roman"/>
                <w:bCs/>
                <w:i/>
                <w:iCs/>
              </w:rPr>
            </w:pPr>
            <w:r w:rsidRPr="0051315F">
              <w:rPr>
                <w:rFonts w:ascii="Times New Roman" w:hAnsi="Times New Roman"/>
                <w:bCs/>
                <w:i/>
                <w:iCs/>
              </w:rPr>
              <w:t>Scaling Factor (N1) FR1</w:t>
            </w:r>
          </w:p>
        </w:tc>
        <w:tc>
          <w:tcPr>
            <w:tcW w:w="1355" w:type="pct"/>
            <w:tcBorders>
              <w:top w:val="single" w:sz="4" w:space="0" w:color="auto"/>
              <w:left w:val="single" w:sz="4" w:space="0" w:color="auto"/>
              <w:bottom w:val="nil"/>
              <w:right w:val="single" w:sz="4" w:space="0" w:color="auto"/>
            </w:tcBorders>
          </w:tcPr>
          <w:p w14:paraId="06F624D8" w14:textId="77777777" w:rsidR="00DD0732" w:rsidRPr="0051315F" w:rsidRDefault="002A1674">
            <w:pPr>
              <w:pStyle w:val="TAH"/>
              <w:rPr>
                <w:rFonts w:ascii="Times New Roman" w:hAnsi="Times New Roman"/>
                <w:bCs/>
                <w:i/>
                <w:iCs/>
              </w:rPr>
            </w:pPr>
            <w:r w:rsidRPr="0051315F">
              <w:rPr>
                <w:rFonts w:ascii="Times New Roman" w:hAnsi="Times New Roman"/>
                <w:bCs/>
                <w:i/>
                <w:iCs/>
              </w:rPr>
              <w:t>T</w:t>
            </w:r>
            <w:r w:rsidRPr="0051315F">
              <w:rPr>
                <w:rFonts w:ascii="Times New Roman" w:hAnsi="Times New Roman"/>
                <w:bCs/>
                <w:i/>
                <w:iCs/>
                <w:vertAlign w:val="subscript"/>
              </w:rPr>
              <w:t>detect,NR_Intra</w:t>
            </w:r>
            <w:r w:rsidRPr="0051315F">
              <w:rPr>
                <w:rFonts w:ascii="Times New Roman" w:hAnsi="Times New Roman"/>
                <w:bCs/>
                <w:i/>
                <w:iCs/>
              </w:rPr>
              <w:t xml:space="preserve"> [s] (number of eDRX cycles)</w:t>
            </w:r>
          </w:p>
        </w:tc>
        <w:tc>
          <w:tcPr>
            <w:tcW w:w="1112" w:type="pct"/>
            <w:tcBorders>
              <w:top w:val="single" w:sz="4" w:space="0" w:color="auto"/>
              <w:left w:val="single" w:sz="4" w:space="0" w:color="auto"/>
              <w:bottom w:val="nil"/>
              <w:right w:val="single" w:sz="4" w:space="0" w:color="auto"/>
            </w:tcBorders>
          </w:tcPr>
          <w:p w14:paraId="2BF02EF0" w14:textId="77777777" w:rsidR="00DD0732" w:rsidRPr="0051315F" w:rsidRDefault="002A1674">
            <w:pPr>
              <w:pStyle w:val="TAH"/>
              <w:rPr>
                <w:rFonts w:ascii="Times New Roman" w:hAnsi="Times New Roman"/>
                <w:bCs/>
                <w:i/>
                <w:iCs/>
              </w:rPr>
            </w:pPr>
            <w:r w:rsidRPr="0051315F">
              <w:rPr>
                <w:rFonts w:ascii="Times New Roman" w:hAnsi="Times New Roman"/>
                <w:bCs/>
                <w:i/>
                <w:iCs/>
              </w:rPr>
              <w:t>T</w:t>
            </w:r>
            <w:r w:rsidRPr="0051315F">
              <w:rPr>
                <w:rFonts w:ascii="Times New Roman" w:hAnsi="Times New Roman"/>
                <w:bCs/>
                <w:i/>
                <w:iCs/>
                <w:vertAlign w:val="subscript"/>
              </w:rPr>
              <w:t>measure,NR_Intra</w:t>
            </w:r>
            <w:r w:rsidRPr="0051315F">
              <w:rPr>
                <w:rFonts w:ascii="Times New Roman" w:hAnsi="Times New Roman"/>
                <w:bCs/>
                <w:i/>
                <w:iCs/>
              </w:rPr>
              <w:t xml:space="preserve"> [s] (number of eDRX cycles)</w:t>
            </w:r>
          </w:p>
        </w:tc>
        <w:tc>
          <w:tcPr>
            <w:tcW w:w="1112" w:type="pct"/>
            <w:tcBorders>
              <w:top w:val="single" w:sz="4" w:space="0" w:color="auto"/>
              <w:left w:val="single" w:sz="4" w:space="0" w:color="auto"/>
              <w:bottom w:val="nil"/>
              <w:right w:val="single" w:sz="4" w:space="0" w:color="auto"/>
            </w:tcBorders>
          </w:tcPr>
          <w:p w14:paraId="38457711" w14:textId="77777777" w:rsidR="00DD0732" w:rsidRPr="0051315F" w:rsidRDefault="002A1674">
            <w:pPr>
              <w:pStyle w:val="TAH"/>
              <w:rPr>
                <w:rFonts w:ascii="Times New Roman" w:hAnsi="Times New Roman"/>
                <w:bCs/>
                <w:i/>
                <w:iCs/>
                <w:vertAlign w:val="subscript"/>
              </w:rPr>
            </w:pPr>
            <w:r w:rsidRPr="0051315F">
              <w:rPr>
                <w:rFonts w:ascii="Times New Roman" w:hAnsi="Times New Roman"/>
                <w:bCs/>
                <w:i/>
                <w:iCs/>
              </w:rPr>
              <w:t>T</w:t>
            </w:r>
            <w:r w:rsidRPr="0051315F">
              <w:rPr>
                <w:rFonts w:ascii="Times New Roman" w:hAnsi="Times New Roman"/>
                <w:bCs/>
                <w:i/>
                <w:iCs/>
                <w:vertAlign w:val="subscript"/>
              </w:rPr>
              <w:t>evaluate,NR_Intra</w:t>
            </w:r>
          </w:p>
          <w:p w14:paraId="5BF5A4C3" w14:textId="77777777" w:rsidR="00DD0732" w:rsidRPr="0051315F" w:rsidRDefault="002A1674">
            <w:pPr>
              <w:pStyle w:val="TAH"/>
              <w:rPr>
                <w:rFonts w:ascii="Times New Roman" w:hAnsi="Times New Roman"/>
                <w:bCs/>
                <w:i/>
                <w:iCs/>
              </w:rPr>
            </w:pPr>
            <w:r w:rsidRPr="0051315F">
              <w:rPr>
                <w:rFonts w:ascii="Times New Roman" w:hAnsi="Times New Roman"/>
                <w:bCs/>
                <w:i/>
                <w:iCs/>
              </w:rPr>
              <w:t>[s] (number of eDRX cycles)</w:t>
            </w:r>
          </w:p>
        </w:tc>
      </w:tr>
      <w:tr w:rsidR="00DD0732" w:rsidRPr="0051315F" w14:paraId="07773C43"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214C9B8D" w14:textId="77777777" w:rsidR="00DD0732" w:rsidRPr="0051315F" w:rsidRDefault="002A1674">
            <w:pPr>
              <w:pStyle w:val="TAC"/>
              <w:rPr>
                <w:rFonts w:ascii="Times New Roman" w:hAnsi="Times New Roman"/>
                <w:b/>
                <w:bCs/>
                <w:i/>
                <w:iCs/>
              </w:rPr>
            </w:pPr>
            <w:r w:rsidRPr="0051315F">
              <w:rPr>
                <w:rFonts w:ascii="Times New Roman" w:hAnsi="Times New Roman"/>
                <w:b/>
                <w:bCs/>
                <w:i/>
                <w:iCs/>
              </w:rPr>
              <w:t>2.56</w:t>
            </w:r>
          </w:p>
        </w:tc>
        <w:tc>
          <w:tcPr>
            <w:tcW w:w="817" w:type="pct"/>
            <w:vMerge w:val="restart"/>
            <w:tcBorders>
              <w:top w:val="single" w:sz="4" w:space="0" w:color="auto"/>
              <w:left w:val="single" w:sz="4" w:space="0" w:color="auto"/>
              <w:right w:val="single" w:sz="4" w:space="0" w:color="auto"/>
            </w:tcBorders>
            <w:vAlign w:val="center"/>
          </w:tcPr>
          <w:p w14:paraId="12F82AE5" w14:textId="77777777" w:rsidR="00DD0732" w:rsidRPr="0051315F" w:rsidRDefault="002A1674">
            <w:pPr>
              <w:pStyle w:val="TAC"/>
              <w:rPr>
                <w:rFonts w:ascii="Times New Roman" w:hAnsi="Times New Roman"/>
                <w:b/>
                <w:bCs/>
                <w:i/>
                <w:iCs/>
              </w:rPr>
            </w:pPr>
            <w:r w:rsidRPr="0051315F">
              <w:rPr>
                <w:rFonts w:ascii="Times New Roman" w:hAnsi="Times New Roman"/>
                <w:b/>
                <w:bCs/>
                <w:i/>
                <w:iCs/>
              </w:rPr>
              <w:t>1</w:t>
            </w:r>
          </w:p>
        </w:tc>
        <w:tc>
          <w:tcPr>
            <w:tcW w:w="1355" w:type="pct"/>
            <w:tcBorders>
              <w:top w:val="single" w:sz="4" w:space="0" w:color="auto"/>
              <w:left w:val="single" w:sz="4" w:space="0" w:color="auto"/>
              <w:bottom w:val="single" w:sz="4" w:space="0" w:color="auto"/>
              <w:right w:val="single" w:sz="4" w:space="0" w:color="auto"/>
            </w:tcBorders>
          </w:tcPr>
          <w:p w14:paraId="55924F48"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68F870EB"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1E10D990"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r>
      <w:tr w:rsidR="00DD0732" w:rsidRPr="0051315F" w14:paraId="08D638F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044F8CBE" w14:textId="77777777" w:rsidR="00DD0732" w:rsidRPr="0051315F" w:rsidRDefault="002A1674">
            <w:pPr>
              <w:pStyle w:val="TAC"/>
              <w:rPr>
                <w:rFonts w:ascii="Times New Roman" w:hAnsi="Times New Roman"/>
                <w:b/>
                <w:bCs/>
                <w:i/>
                <w:iCs/>
              </w:rPr>
            </w:pPr>
            <w:r w:rsidRPr="0051315F">
              <w:rPr>
                <w:rFonts w:ascii="Times New Roman" w:hAnsi="Times New Roman"/>
                <w:b/>
                <w:bCs/>
                <w:i/>
                <w:iCs/>
              </w:rPr>
              <w:t>5.12</w:t>
            </w:r>
          </w:p>
        </w:tc>
        <w:tc>
          <w:tcPr>
            <w:tcW w:w="817" w:type="pct"/>
            <w:vMerge/>
            <w:tcBorders>
              <w:left w:val="single" w:sz="4" w:space="0" w:color="auto"/>
              <w:right w:val="single" w:sz="4" w:space="0" w:color="auto"/>
            </w:tcBorders>
            <w:vAlign w:val="center"/>
          </w:tcPr>
          <w:p w14:paraId="7AD7038D" w14:textId="77777777" w:rsidR="00DD0732" w:rsidRPr="0051315F" w:rsidRDefault="00DD0732">
            <w:pPr>
              <w:pStyle w:val="TAC"/>
              <w:rPr>
                <w:rFonts w:ascii="Times New Roman" w:hAnsi="Times New Roman"/>
                <w:b/>
                <w:bCs/>
                <w:i/>
                <w:iCs/>
              </w:rPr>
            </w:pPr>
          </w:p>
        </w:tc>
        <w:tc>
          <w:tcPr>
            <w:tcW w:w="1355" w:type="pct"/>
            <w:tcBorders>
              <w:top w:val="single" w:sz="4" w:space="0" w:color="auto"/>
              <w:left w:val="single" w:sz="4" w:space="0" w:color="auto"/>
              <w:bottom w:val="single" w:sz="4" w:space="0" w:color="auto"/>
              <w:right w:val="single" w:sz="4" w:space="0" w:color="auto"/>
            </w:tcBorders>
          </w:tcPr>
          <w:p w14:paraId="25B030B6"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73496C96"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62D7B8B7"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r>
      <w:tr w:rsidR="00DD0732" w:rsidRPr="0051315F" w14:paraId="42D3D53E"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D55536C" w14:textId="77777777" w:rsidR="00DD0732" w:rsidRPr="0051315F" w:rsidRDefault="002A1674">
            <w:pPr>
              <w:pStyle w:val="TAC"/>
              <w:rPr>
                <w:rFonts w:ascii="Times New Roman" w:hAnsi="Times New Roman"/>
                <w:b/>
                <w:bCs/>
                <w:i/>
                <w:iCs/>
              </w:rPr>
            </w:pPr>
            <w:r w:rsidRPr="0051315F">
              <w:rPr>
                <w:rFonts w:ascii="Times New Roman" w:hAnsi="Times New Roman"/>
                <w:b/>
                <w:bCs/>
                <w:i/>
                <w:iCs/>
              </w:rPr>
              <w:t>10.24</w:t>
            </w:r>
          </w:p>
        </w:tc>
        <w:tc>
          <w:tcPr>
            <w:tcW w:w="817" w:type="pct"/>
            <w:vMerge/>
            <w:tcBorders>
              <w:left w:val="single" w:sz="4" w:space="0" w:color="auto"/>
              <w:bottom w:val="single" w:sz="4" w:space="0" w:color="auto"/>
              <w:right w:val="single" w:sz="4" w:space="0" w:color="auto"/>
            </w:tcBorders>
            <w:vAlign w:val="center"/>
          </w:tcPr>
          <w:p w14:paraId="6D6E2655" w14:textId="77777777" w:rsidR="00DD0732" w:rsidRPr="0051315F" w:rsidRDefault="00DD0732">
            <w:pPr>
              <w:pStyle w:val="TAC"/>
              <w:rPr>
                <w:rFonts w:ascii="Times New Roman" w:hAnsi="Times New Roman"/>
                <w:b/>
                <w:bCs/>
                <w:i/>
                <w:iCs/>
              </w:rPr>
            </w:pPr>
          </w:p>
        </w:tc>
        <w:tc>
          <w:tcPr>
            <w:tcW w:w="1355" w:type="pct"/>
            <w:tcBorders>
              <w:top w:val="single" w:sz="4" w:space="0" w:color="auto"/>
              <w:left w:val="single" w:sz="4" w:space="0" w:color="auto"/>
              <w:bottom w:val="single" w:sz="4" w:space="0" w:color="auto"/>
              <w:right w:val="single" w:sz="4" w:space="0" w:color="auto"/>
            </w:tcBorders>
          </w:tcPr>
          <w:p w14:paraId="35C16B63"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58418D01"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65CB499C"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r>
    </w:tbl>
    <w:p w14:paraId="53A870C2" w14:textId="77777777" w:rsidR="00DD0732" w:rsidRPr="0051315F" w:rsidRDefault="002A1674">
      <w:pPr>
        <w:snapToGrid w:val="0"/>
        <w:spacing w:before="180" w:after="120"/>
        <w:jc w:val="center"/>
        <w:rPr>
          <w:color w:val="0070C0"/>
          <w:szCs w:val="24"/>
          <w:lang w:val="en-US" w:eastAsia="zh-CN"/>
        </w:rPr>
      </w:pPr>
      <w:r w:rsidRPr="0051315F">
        <w:t>FR1 T</w:t>
      </w:r>
      <w:r w:rsidRPr="0051315F">
        <w:rPr>
          <w:vertAlign w:val="subscript"/>
        </w:rPr>
        <w:t>detect,EUTRAN_Intra,</w:t>
      </w:r>
      <w:r w:rsidRPr="0051315F">
        <w:t xml:space="preserve"> T</w:t>
      </w:r>
      <w:r w:rsidRPr="0051315F">
        <w:rPr>
          <w:vertAlign w:val="subscript"/>
        </w:rPr>
        <w:t>measure,EUTRAN_Intra</w:t>
      </w:r>
      <w:r w:rsidRPr="0051315F">
        <w:t xml:space="preserve"> and T</w:t>
      </w:r>
      <w:r w:rsidRPr="0051315F">
        <w:rPr>
          <w:vertAlign w:val="subscript"/>
        </w:rPr>
        <w:t xml:space="preserve">evaluate,E-UTRAN_intra </w:t>
      </w:r>
      <w:r w:rsidRPr="0051315F">
        <w:t xml:space="preserve"> when 10.24 &lt; eDRX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19"/>
        <w:gridCol w:w="1897"/>
        <w:gridCol w:w="1150"/>
        <w:gridCol w:w="2321"/>
        <w:gridCol w:w="1089"/>
        <w:gridCol w:w="1084"/>
      </w:tblGrid>
      <w:tr w:rsidR="00DD0732" w:rsidRPr="0051315F" w14:paraId="35CE6C08" w14:textId="77777777">
        <w:trPr>
          <w:cantSplit/>
          <w:trHeight w:val="308"/>
          <w:jc w:val="center"/>
        </w:trPr>
        <w:tc>
          <w:tcPr>
            <w:tcW w:w="660" w:type="pct"/>
            <w:tcBorders>
              <w:top w:val="single" w:sz="4" w:space="0" w:color="auto"/>
              <w:left w:val="single" w:sz="4" w:space="0" w:color="auto"/>
              <w:bottom w:val="nil"/>
              <w:right w:val="single" w:sz="4" w:space="0" w:color="auto"/>
            </w:tcBorders>
          </w:tcPr>
          <w:p w14:paraId="7FFA9605"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eDRX cycle length [s]</w:t>
            </w:r>
          </w:p>
        </w:tc>
        <w:tc>
          <w:tcPr>
            <w:tcW w:w="425" w:type="pct"/>
            <w:tcBorders>
              <w:top w:val="single" w:sz="4" w:space="0" w:color="auto"/>
              <w:left w:val="single" w:sz="4" w:space="0" w:color="auto"/>
              <w:bottom w:val="nil"/>
              <w:right w:val="single" w:sz="4" w:space="0" w:color="auto"/>
            </w:tcBorders>
          </w:tcPr>
          <w:p w14:paraId="4B5A2BF6"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DRX cycle length [s]</w:t>
            </w:r>
          </w:p>
        </w:tc>
        <w:tc>
          <w:tcPr>
            <w:tcW w:w="985" w:type="pct"/>
            <w:tcBorders>
              <w:top w:val="single" w:sz="4" w:space="0" w:color="auto"/>
              <w:left w:val="single" w:sz="4" w:space="0" w:color="auto"/>
              <w:right w:val="single" w:sz="4" w:space="0" w:color="auto"/>
            </w:tcBorders>
          </w:tcPr>
          <w:p w14:paraId="5D5556CE"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 xml:space="preserve">PTW length [s] </w:t>
            </w:r>
          </w:p>
          <w:p w14:paraId="2DEFFFE4"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(number of 1.28s periods)</w:t>
            </w:r>
          </w:p>
        </w:tc>
        <w:tc>
          <w:tcPr>
            <w:tcW w:w="597" w:type="pct"/>
            <w:tcBorders>
              <w:top w:val="single" w:sz="4" w:space="0" w:color="auto"/>
              <w:left w:val="single" w:sz="4" w:space="0" w:color="auto"/>
              <w:bottom w:val="single" w:sz="4" w:space="0" w:color="auto"/>
              <w:right w:val="single" w:sz="4" w:space="0" w:color="auto"/>
            </w:tcBorders>
          </w:tcPr>
          <w:p w14:paraId="6B38AC9C"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FR1 Scaling Factor (N1)</w:t>
            </w:r>
          </w:p>
        </w:tc>
        <w:tc>
          <w:tcPr>
            <w:tcW w:w="1205" w:type="pct"/>
            <w:tcBorders>
              <w:top w:val="single" w:sz="4" w:space="0" w:color="auto"/>
              <w:left w:val="single" w:sz="4" w:space="0" w:color="auto"/>
              <w:bottom w:val="nil"/>
              <w:right w:val="single" w:sz="4" w:space="0" w:color="auto"/>
            </w:tcBorders>
          </w:tcPr>
          <w:p w14:paraId="7842D441"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detect,NR_Intra</w:t>
            </w:r>
            <w:r w:rsidRPr="0051315F">
              <w:rPr>
                <w:rFonts w:ascii="Times New Roman" w:hAnsi="Times New Roman"/>
                <w:bCs/>
                <w:i/>
                <w:iCs/>
                <w:sz w:val="16"/>
                <w:szCs w:val="16"/>
              </w:rPr>
              <w:t xml:space="preserve"> [s] (number of DRX cycles)</w:t>
            </w:r>
          </w:p>
        </w:tc>
        <w:tc>
          <w:tcPr>
            <w:tcW w:w="565" w:type="pct"/>
            <w:tcBorders>
              <w:top w:val="single" w:sz="4" w:space="0" w:color="auto"/>
              <w:left w:val="single" w:sz="4" w:space="0" w:color="auto"/>
              <w:bottom w:val="nil"/>
              <w:right w:val="single" w:sz="4" w:space="0" w:color="auto"/>
            </w:tcBorders>
          </w:tcPr>
          <w:p w14:paraId="36D5BDEC"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measure,NR_Intra</w:t>
            </w:r>
            <w:r w:rsidRPr="0051315F">
              <w:rPr>
                <w:rFonts w:ascii="Times New Roman" w:hAnsi="Times New Roman"/>
                <w:bCs/>
                <w:i/>
                <w:iCs/>
                <w:sz w:val="16"/>
                <w:szCs w:val="16"/>
              </w:rPr>
              <w:t xml:space="preserve"> [s] (number of DRX cycles)</w:t>
            </w:r>
          </w:p>
        </w:tc>
        <w:tc>
          <w:tcPr>
            <w:tcW w:w="563" w:type="pct"/>
            <w:tcBorders>
              <w:top w:val="single" w:sz="4" w:space="0" w:color="auto"/>
              <w:left w:val="single" w:sz="4" w:space="0" w:color="auto"/>
              <w:bottom w:val="nil"/>
              <w:right w:val="single" w:sz="4" w:space="0" w:color="auto"/>
            </w:tcBorders>
          </w:tcPr>
          <w:p w14:paraId="40E3C766" w14:textId="77777777" w:rsidR="00DD0732" w:rsidRPr="0051315F" w:rsidRDefault="002A1674">
            <w:pPr>
              <w:pStyle w:val="TAH"/>
              <w:rPr>
                <w:rFonts w:ascii="Times New Roman" w:hAnsi="Times New Roman"/>
                <w:bCs/>
                <w:i/>
                <w:iCs/>
                <w:sz w:val="16"/>
                <w:szCs w:val="16"/>
                <w:vertAlign w:val="subscript"/>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evaluate,NR_Intra</w:t>
            </w:r>
          </w:p>
          <w:p w14:paraId="7D656486"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[s] (number of DRX cycles)</w:t>
            </w:r>
          </w:p>
        </w:tc>
      </w:tr>
      <w:tr w:rsidR="00DD0732" w:rsidRPr="0051315F" w14:paraId="7A7F34E0" w14:textId="77777777">
        <w:trPr>
          <w:cantSplit/>
          <w:jc w:val="center"/>
        </w:trPr>
        <w:tc>
          <w:tcPr>
            <w:tcW w:w="660" w:type="pct"/>
            <w:vMerge w:val="restart"/>
            <w:tcBorders>
              <w:top w:val="single" w:sz="4" w:space="0" w:color="auto"/>
              <w:left w:val="single" w:sz="4" w:space="0" w:color="auto"/>
              <w:right w:val="single" w:sz="4" w:space="0" w:color="auto"/>
            </w:tcBorders>
          </w:tcPr>
          <w:p w14:paraId="4B13326B"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20.48 ≤ eDRX_IDLE cycle length ≤ 10485.76</w:t>
            </w:r>
          </w:p>
        </w:tc>
        <w:tc>
          <w:tcPr>
            <w:tcW w:w="425" w:type="pct"/>
            <w:tcBorders>
              <w:top w:val="single" w:sz="4" w:space="0" w:color="auto"/>
              <w:left w:val="single" w:sz="4" w:space="0" w:color="auto"/>
              <w:bottom w:val="single" w:sz="4" w:space="0" w:color="auto"/>
              <w:right w:val="single" w:sz="4" w:space="0" w:color="auto"/>
            </w:tcBorders>
          </w:tcPr>
          <w:p w14:paraId="3A81FF99"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0.32</w:t>
            </w:r>
          </w:p>
        </w:tc>
        <w:tc>
          <w:tcPr>
            <w:tcW w:w="985" w:type="pct"/>
            <w:tcBorders>
              <w:top w:val="single" w:sz="4" w:space="0" w:color="auto"/>
              <w:left w:val="single" w:sz="4" w:space="0" w:color="auto"/>
              <w:right w:val="single" w:sz="4" w:space="0" w:color="auto"/>
            </w:tcBorders>
          </w:tcPr>
          <w:p w14:paraId="28376A6C"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97" w:type="pct"/>
            <w:vMerge w:val="restart"/>
            <w:tcBorders>
              <w:top w:val="single" w:sz="4" w:space="0" w:color="auto"/>
              <w:left w:val="single" w:sz="4" w:space="0" w:color="auto"/>
              <w:right w:val="single" w:sz="4" w:space="0" w:color="auto"/>
            </w:tcBorders>
            <w:vAlign w:val="center"/>
          </w:tcPr>
          <w:p w14:paraId="70FA82E7"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1</w:t>
            </w:r>
          </w:p>
        </w:tc>
        <w:tc>
          <w:tcPr>
            <w:tcW w:w="1205" w:type="pct"/>
            <w:vMerge w:val="restart"/>
            <w:tcBorders>
              <w:top w:val="single" w:sz="4" w:space="0" w:color="auto"/>
              <w:left w:val="single" w:sz="4" w:space="0" w:color="auto"/>
              <w:right w:val="single" w:sz="4" w:space="0" w:color="auto"/>
            </w:tcBorders>
          </w:tcPr>
          <w:p w14:paraId="557CD7AB" w14:textId="77777777" w:rsidR="00DD0732" w:rsidRPr="0051315F" w:rsidRDefault="002A1674">
            <w:pPr>
              <w:pStyle w:val="TAC"/>
              <w:spacing w:after="120"/>
              <w:ind w:right="256"/>
              <w:rPr>
                <w:rFonts w:ascii="Times New Roman" w:hAnsi="Times New Roman"/>
                <w:b/>
                <w:bCs/>
                <w:i/>
                <w:iCs/>
                <w:sz w:val="15"/>
                <w:szCs w:val="15"/>
              </w:rPr>
            </w:pPr>
            <w:r w:rsidRPr="0051315F">
              <w:rPr>
                <w:rFonts w:ascii="Times New Roman" w:hAnsi="Times New Roman"/>
                <w:b/>
                <w:bCs/>
                <w:i/>
                <w:iCs/>
              </w:rPr>
              <w:t>TBD</w:t>
            </w:r>
          </w:p>
        </w:tc>
        <w:tc>
          <w:tcPr>
            <w:tcW w:w="565" w:type="pct"/>
            <w:tcBorders>
              <w:top w:val="single" w:sz="4" w:space="0" w:color="auto"/>
              <w:left w:val="single" w:sz="4" w:space="0" w:color="auto"/>
              <w:bottom w:val="single" w:sz="4" w:space="0" w:color="auto"/>
              <w:right w:val="single" w:sz="4" w:space="0" w:color="auto"/>
            </w:tcBorders>
          </w:tcPr>
          <w:p w14:paraId="316AAFC9"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3" w:type="pct"/>
            <w:tcBorders>
              <w:top w:val="single" w:sz="4" w:space="0" w:color="auto"/>
              <w:left w:val="single" w:sz="4" w:space="0" w:color="auto"/>
              <w:bottom w:val="single" w:sz="4" w:space="0" w:color="auto"/>
              <w:right w:val="single" w:sz="4" w:space="0" w:color="auto"/>
            </w:tcBorders>
          </w:tcPr>
          <w:p w14:paraId="64E684BD"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17748B0B" w14:textId="77777777">
        <w:trPr>
          <w:cantSplit/>
          <w:trHeight w:val="633"/>
          <w:jc w:val="center"/>
        </w:trPr>
        <w:tc>
          <w:tcPr>
            <w:tcW w:w="660" w:type="pct"/>
            <w:vMerge/>
            <w:tcBorders>
              <w:left w:val="single" w:sz="4" w:space="0" w:color="auto"/>
              <w:right w:val="single" w:sz="4" w:space="0" w:color="auto"/>
            </w:tcBorders>
          </w:tcPr>
          <w:p w14:paraId="7D1C7CFE" w14:textId="77777777" w:rsidR="00DD0732" w:rsidRPr="0051315F" w:rsidRDefault="00DD0732">
            <w:pPr>
              <w:pStyle w:val="TAC"/>
              <w:rPr>
                <w:rFonts w:ascii="Times New Roman" w:hAnsi="Times New Roman"/>
                <w:b/>
                <w:bCs/>
                <w:i/>
                <w:iCs/>
                <w:sz w:val="16"/>
                <w:szCs w:val="16"/>
              </w:rPr>
            </w:pPr>
          </w:p>
        </w:tc>
        <w:tc>
          <w:tcPr>
            <w:tcW w:w="425" w:type="pct"/>
            <w:tcBorders>
              <w:top w:val="single" w:sz="4" w:space="0" w:color="auto"/>
              <w:left w:val="single" w:sz="4" w:space="0" w:color="auto"/>
              <w:bottom w:val="single" w:sz="4" w:space="0" w:color="auto"/>
              <w:right w:val="single" w:sz="4" w:space="0" w:color="auto"/>
            </w:tcBorders>
          </w:tcPr>
          <w:p w14:paraId="48F413C9"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0.64</w:t>
            </w:r>
          </w:p>
        </w:tc>
        <w:tc>
          <w:tcPr>
            <w:tcW w:w="985" w:type="pct"/>
            <w:tcBorders>
              <w:left w:val="single" w:sz="4" w:space="0" w:color="auto"/>
              <w:right w:val="single" w:sz="4" w:space="0" w:color="auto"/>
            </w:tcBorders>
          </w:tcPr>
          <w:p w14:paraId="56A7D511"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97" w:type="pct"/>
            <w:vMerge/>
            <w:tcBorders>
              <w:left w:val="single" w:sz="4" w:space="0" w:color="auto"/>
              <w:right w:val="single" w:sz="4" w:space="0" w:color="auto"/>
            </w:tcBorders>
            <w:vAlign w:val="center"/>
          </w:tcPr>
          <w:p w14:paraId="7FA5DF37" w14:textId="77777777" w:rsidR="00DD0732" w:rsidRPr="0051315F" w:rsidRDefault="00DD0732">
            <w:pPr>
              <w:pStyle w:val="TAC"/>
              <w:rPr>
                <w:rFonts w:ascii="Times New Roman" w:hAnsi="Times New Roman"/>
                <w:b/>
                <w:bCs/>
                <w:i/>
                <w:iCs/>
                <w:sz w:val="16"/>
                <w:szCs w:val="16"/>
              </w:rPr>
            </w:pPr>
          </w:p>
        </w:tc>
        <w:tc>
          <w:tcPr>
            <w:tcW w:w="1205" w:type="pct"/>
            <w:vMerge/>
            <w:tcBorders>
              <w:left w:val="single" w:sz="4" w:space="0" w:color="auto"/>
              <w:right w:val="single" w:sz="4" w:space="0" w:color="auto"/>
            </w:tcBorders>
          </w:tcPr>
          <w:p w14:paraId="19712C5B" w14:textId="77777777" w:rsidR="00DD0732" w:rsidRPr="0051315F" w:rsidRDefault="00DD0732">
            <w:pPr>
              <w:pStyle w:val="TAC"/>
              <w:rPr>
                <w:rFonts w:ascii="Times New Roman" w:hAnsi="Times New Roman"/>
                <w:b/>
                <w:bCs/>
                <w:i/>
                <w:iCs/>
                <w:sz w:val="16"/>
                <w:szCs w:val="16"/>
              </w:rPr>
            </w:pPr>
          </w:p>
        </w:tc>
        <w:tc>
          <w:tcPr>
            <w:tcW w:w="565" w:type="pct"/>
            <w:tcBorders>
              <w:top w:val="single" w:sz="4" w:space="0" w:color="auto"/>
              <w:left w:val="single" w:sz="4" w:space="0" w:color="auto"/>
              <w:bottom w:val="single" w:sz="4" w:space="0" w:color="auto"/>
              <w:right w:val="single" w:sz="4" w:space="0" w:color="auto"/>
            </w:tcBorders>
          </w:tcPr>
          <w:p w14:paraId="25BF5DC7"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3" w:type="pct"/>
            <w:tcBorders>
              <w:top w:val="single" w:sz="4" w:space="0" w:color="auto"/>
              <w:left w:val="single" w:sz="4" w:space="0" w:color="auto"/>
              <w:bottom w:val="single" w:sz="4" w:space="0" w:color="auto"/>
              <w:right w:val="single" w:sz="4" w:space="0" w:color="auto"/>
            </w:tcBorders>
          </w:tcPr>
          <w:p w14:paraId="397D500B"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128F03C0" w14:textId="77777777">
        <w:trPr>
          <w:cantSplit/>
          <w:jc w:val="center"/>
        </w:trPr>
        <w:tc>
          <w:tcPr>
            <w:tcW w:w="660" w:type="pct"/>
            <w:vMerge/>
            <w:tcBorders>
              <w:left w:val="single" w:sz="4" w:space="0" w:color="auto"/>
              <w:right w:val="single" w:sz="4" w:space="0" w:color="auto"/>
            </w:tcBorders>
          </w:tcPr>
          <w:p w14:paraId="6D06DEB0" w14:textId="77777777" w:rsidR="00DD0732" w:rsidRPr="0051315F" w:rsidRDefault="00DD0732">
            <w:pPr>
              <w:pStyle w:val="TAC"/>
              <w:rPr>
                <w:rFonts w:ascii="Times New Roman" w:hAnsi="Times New Roman"/>
                <w:b/>
                <w:bCs/>
                <w:i/>
                <w:iCs/>
                <w:sz w:val="16"/>
                <w:szCs w:val="16"/>
              </w:rPr>
            </w:pPr>
          </w:p>
        </w:tc>
        <w:tc>
          <w:tcPr>
            <w:tcW w:w="425" w:type="pct"/>
            <w:tcBorders>
              <w:top w:val="single" w:sz="4" w:space="0" w:color="auto"/>
              <w:left w:val="single" w:sz="4" w:space="0" w:color="auto"/>
              <w:bottom w:val="single" w:sz="4" w:space="0" w:color="auto"/>
              <w:right w:val="single" w:sz="4" w:space="0" w:color="auto"/>
            </w:tcBorders>
          </w:tcPr>
          <w:p w14:paraId="3B9A00E5"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1.28</w:t>
            </w:r>
          </w:p>
        </w:tc>
        <w:tc>
          <w:tcPr>
            <w:tcW w:w="985" w:type="pct"/>
            <w:tcBorders>
              <w:left w:val="single" w:sz="4" w:space="0" w:color="auto"/>
              <w:right w:val="single" w:sz="4" w:space="0" w:color="auto"/>
            </w:tcBorders>
          </w:tcPr>
          <w:p w14:paraId="1E212DE1"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97" w:type="pct"/>
            <w:vMerge/>
            <w:tcBorders>
              <w:left w:val="single" w:sz="4" w:space="0" w:color="auto"/>
              <w:right w:val="single" w:sz="4" w:space="0" w:color="auto"/>
            </w:tcBorders>
            <w:vAlign w:val="center"/>
          </w:tcPr>
          <w:p w14:paraId="79E9DEA9" w14:textId="77777777" w:rsidR="00DD0732" w:rsidRPr="0051315F" w:rsidRDefault="00DD0732">
            <w:pPr>
              <w:pStyle w:val="TAC"/>
              <w:rPr>
                <w:rFonts w:ascii="Times New Roman" w:hAnsi="Times New Roman"/>
                <w:b/>
                <w:bCs/>
                <w:i/>
                <w:iCs/>
                <w:sz w:val="16"/>
                <w:szCs w:val="16"/>
              </w:rPr>
            </w:pPr>
          </w:p>
        </w:tc>
        <w:tc>
          <w:tcPr>
            <w:tcW w:w="1205" w:type="pct"/>
            <w:vMerge/>
            <w:tcBorders>
              <w:left w:val="single" w:sz="4" w:space="0" w:color="auto"/>
              <w:right w:val="single" w:sz="4" w:space="0" w:color="auto"/>
            </w:tcBorders>
          </w:tcPr>
          <w:p w14:paraId="1C0FF601" w14:textId="77777777" w:rsidR="00DD0732" w:rsidRPr="0051315F" w:rsidRDefault="00DD0732">
            <w:pPr>
              <w:pStyle w:val="TAC"/>
              <w:rPr>
                <w:rFonts w:ascii="Times New Roman" w:hAnsi="Times New Roman"/>
                <w:b/>
                <w:bCs/>
                <w:i/>
                <w:iCs/>
                <w:sz w:val="16"/>
                <w:szCs w:val="16"/>
              </w:rPr>
            </w:pPr>
          </w:p>
        </w:tc>
        <w:tc>
          <w:tcPr>
            <w:tcW w:w="565" w:type="pct"/>
            <w:tcBorders>
              <w:top w:val="single" w:sz="4" w:space="0" w:color="auto"/>
              <w:left w:val="single" w:sz="4" w:space="0" w:color="auto"/>
              <w:bottom w:val="single" w:sz="4" w:space="0" w:color="auto"/>
              <w:right w:val="single" w:sz="4" w:space="0" w:color="auto"/>
            </w:tcBorders>
          </w:tcPr>
          <w:p w14:paraId="2B5D3A8A"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3" w:type="pct"/>
            <w:tcBorders>
              <w:top w:val="single" w:sz="4" w:space="0" w:color="auto"/>
              <w:left w:val="single" w:sz="4" w:space="0" w:color="auto"/>
              <w:bottom w:val="single" w:sz="4" w:space="0" w:color="auto"/>
              <w:right w:val="single" w:sz="4" w:space="0" w:color="auto"/>
            </w:tcBorders>
          </w:tcPr>
          <w:p w14:paraId="329B801F"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7DC0CB3D" w14:textId="77777777">
        <w:trPr>
          <w:cantSplit/>
          <w:trHeight w:val="57"/>
          <w:jc w:val="center"/>
        </w:trPr>
        <w:tc>
          <w:tcPr>
            <w:tcW w:w="660" w:type="pct"/>
            <w:vMerge/>
            <w:tcBorders>
              <w:left w:val="single" w:sz="4" w:space="0" w:color="auto"/>
              <w:bottom w:val="single" w:sz="4" w:space="0" w:color="auto"/>
              <w:right w:val="single" w:sz="4" w:space="0" w:color="auto"/>
            </w:tcBorders>
          </w:tcPr>
          <w:p w14:paraId="138F921A" w14:textId="77777777" w:rsidR="00DD0732" w:rsidRPr="0051315F" w:rsidRDefault="00DD0732">
            <w:pPr>
              <w:pStyle w:val="TAC"/>
              <w:rPr>
                <w:rFonts w:ascii="Times New Roman" w:hAnsi="Times New Roman"/>
                <w:b/>
                <w:bCs/>
                <w:i/>
                <w:iCs/>
                <w:sz w:val="16"/>
                <w:szCs w:val="16"/>
              </w:rPr>
            </w:pPr>
          </w:p>
        </w:tc>
        <w:tc>
          <w:tcPr>
            <w:tcW w:w="425" w:type="pct"/>
            <w:tcBorders>
              <w:top w:val="single" w:sz="4" w:space="0" w:color="auto"/>
              <w:left w:val="single" w:sz="4" w:space="0" w:color="auto"/>
              <w:bottom w:val="single" w:sz="4" w:space="0" w:color="auto"/>
              <w:right w:val="single" w:sz="4" w:space="0" w:color="auto"/>
            </w:tcBorders>
          </w:tcPr>
          <w:p w14:paraId="05E4AF83"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2.56</w:t>
            </w:r>
          </w:p>
        </w:tc>
        <w:tc>
          <w:tcPr>
            <w:tcW w:w="985" w:type="pct"/>
            <w:tcBorders>
              <w:left w:val="single" w:sz="4" w:space="0" w:color="auto"/>
              <w:bottom w:val="single" w:sz="4" w:space="0" w:color="auto"/>
              <w:right w:val="single" w:sz="4" w:space="0" w:color="auto"/>
            </w:tcBorders>
          </w:tcPr>
          <w:p w14:paraId="312DF3AE"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97" w:type="pct"/>
            <w:vMerge/>
            <w:tcBorders>
              <w:left w:val="single" w:sz="4" w:space="0" w:color="auto"/>
              <w:bottom w:val="single" w:sz="4" w:space="0" w:color="auto"/>
              <w:right w:val="single" w:sz="4" w:space="0" w:color="auto"/>
            </w:tcBorders>
            <w:vAlign w:val="center"/>
          </w:tcPr>
          <w:p w14:paraId="4AEA31CD" w14:textId="77777777" w:rsidR="00DD0732" w:rsidRPr="0051315F" w:rsidRDefault="00DD0732">
            <w:pPr>
              <w:pStyle w:val="TAC"/>
              <w:rPr>
                <w:rFonts w:ascii="Times New Roman" w:hAnsi="Times New Roman"/>
                <w:b/>
                <w:bCs/>
                <w:i/>
                <w:iCs/>
                <w:sz w:val="16"/>
                <w:szCs w:val="16"/>
              </w:rPr>
            </w:pPr>
          </w:p>
        </w:tc>
        <w:tc>
          <w:tcPr>
            <w:tcW w:w="1205" w:type="pct"/>
            <w:vMerge/>
            <w:tcBorders>
              <w:left w:val="single" w:sz="4" w:space="0" w:color="auto"/>
              <w:bottom w:val="single" w:sz="4" w:space="0" w:color="auto"/>
              <w:right w:val="single" w:sz="4" w:space="0" w:color="auto"/>
            </w:tcBorders>
          </w:tcPr>
          <w:p w14:paraId="15856C47" w14:textId="77777777" w:rsidR="00DD0732" w:rsidRPr="0051315F" w:rsidRDefault="00DD0732">
            <w:pPr>
              <w:pStyle w:val="TAC"/>
              <w:rPr>
                <w:rFonts w:ascii="Times New Roman" w:hAnsi="Times New Roman"/>
                <w:b/>
                <w:bCs/>
                <w:i/>
                <w:iCs/>
                <w:sz w:val="16"/>
                <w:szCs w:val="16"/>
              </w:rPr>
            </w:pPr>
          </w:p>
        </w:tc>
        <w:tc>
          <w:tcPr>
            <w:tcW w:w="565" w:type="pct"/>
            <w:tcBorders>
              <w:top w:val="single" w:sz="4" w:space="0" w:color="auto"/>
              <w:left w:val="single" w:sz="4" w:space="0" w:color="auto"/>
              <w:bottom w:val="single" w:sz="4" w:space="0" w:color="auto"/>
              <w:right w:val="single" w:sz="4" w:space="0" w:color="auto"/>
            </w:tcBorders>
          </w:tcPr>
          <w:p w14:paraId="3A979B5D"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3" w:type="pct"/>
            <w:tcBorders>
              <w:top w:val="single" w:sz="4" w:space="0" w:color="auto"/>
              <w:left w:val="single" w:sz="4" w:space="0" w:color="auto"/>
              <w:bottom w:val="single" w:sz="4" w:space="0" w:color="auto"/>
              <w:right w:val="single" w:sz="4" w:space="0" w:color="auto"/>
            </w:tcBorders>
          </w:tcPr>
          <w:p w14:paraId="653001C5"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bl>
    <w:p w14:paraId="6841D9D8" w14:textId="77777777" w:rsidR="00DD0732" w:rsidRPr="0051315F" w:rsidRDefault="00DD0732">
      <w:pPr>
        <w:snapToGrid w:val="0"/>
        <w:spacing w:before="180" w:after="120"/>
        <w:jc w:val="center"/>
        <w:rPr>
          <w:lang w:val="en-US"/>
        </w:rPr>
      </w:pPr>
    </w:p>
    <w:p w14:paraId="414F28E2" w14:textId="77777777" w:rsidR="00DD0732" w:rsidRPr="0051315F" w:rsidRDefault="002A1674">
      <w:pPr>
        <w:snapToGrid w:val="0"/>
        <w:spacing w:before="180" w:after="120"/>
        <w:jc w:val="center"/>
        <w:rPr>
          <w:i/>
          <w:lang w:val="en-US"/>
        </w:rPr>
      </w:pPr>
      <w:r w:rsidRPr="0051315F">
        <w:t>FR2 T</w:t>
      </w:r>
      <w:r w:rsidRPr="0051315F">
        <w:rPr>
          <w:vertAlign w:val="subscript"/>
        </w:rPr>
        <w:t>detect,EUTRAN_Intra,</w:t>
      </w:r>
      <w:r w:rsidRPr="0051315F">
        <w:t xml:space="preserve"> T</w:t>
      </w:r>
      <w:r w:rsidRPr="0051315F">
        <w:rPr>
          <w:vertAlign w:val="subscript"/>
        </w:rPr>
        <w:t>measure,EUTRAN_Intra</w:t>
      </w:r>
      <w:r w:rsidRPr="0051315F">
        <w:t xml:space="preserve"> and T</w:t>
      </w:r>
      <w:r w:rsidRPr="0051315F">
        <w:rPr>
          <w:vertAlign w:val="subscript"/>
        </w:rPr>
        <w:t xml:space="preserve">evaluate,E-UTRAN_intra </w:t>
      </w:r>
      <w:r w:rsidRPr="0051315F">
        <w:t xml:space="preserve"> when eDRX&lt;=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574"/>
        <w:gridCol w:w="2610"/>
        <w:gridCol w:w="2142"/>
        <w:gridCol w:w="2142"/>
      </w:tblGrid>
      <w:tr w:rsidR="00DD0732" w:rsidRPr="0051315F" w14:paraId="4F904517"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14E031C8" w14:textId="77777777" w:rsidR="00DD0732" w:rsidRPr="0051315F" w:rsidRDefault="002A1674">
            <w:pPr>
              <w:pStyle w:val="TAH"/>
              <w:rPr>
                <w:rFonts w:ascii="Times New Roman" w:hAnsi="Times New Roman"/>
                <w:bCs/>
                <w:i/>
                <w:iCs/>
              </w:rPr>
            </w:pPr>
            <w:r w:rsidRPr="0051315F">
              <w:rPr>
                <w:rFonts w:ascii="Times New Roman" w:hAnsi="Times New Roman"/>
                <w:bCs/>
                <w:i/>
                <w:iCs/>
              </w:rPr>
              <w:t>eDRX cycle length [s]</w:t>
            </w:r>
          </w:p>
        </w:tc>
        <w:tc>
          <w:tcPr>
            <w:tcW w:w="817" w:type="pct"/>
            <w:tcBorders>
              <w:top w:val="single" w:sz="4" w:space="0" w:color="auto"/>
              <w:left w:val="single" w:sz="4" w:space="0" w:color="auto"/>
              <w:bottom w:val="single" w:sz="4" w:space="0" w:color="auto"/>
              <w:right w:val="single" w:sz="4" w:space="0" w:color="auto"/>
            </w:tcBorders>
          </w:tcPr>
          <w:p w14:paraId="77E28AAA" w14:textId="77777777" w:rsidR="00DD0732" w:rsidRPr="0051315F" w:rsidRDefault="002A1674">
            <w:pPr>
              <w:pStyle w:val="TAH"/>
              <w:rPr>
                <w:rFonts w:ascii="Times New Roman" w:hAnsi="Times New Roman"/>
                <w:bCs/>
                <w:i/>
                <w:iCs/>
              </w:rPr>
            </w:pPr>
            <w:r w:rsidRPr="0051315F">
              <w:rPr>
                <w:rFonts w:ascii="Times New Roman" w:hAnsi="Times New Roman"/>
                <w:bCs/>
                <w:i/>
                <w:iCs/>
              </w:rPr>
              <w:t>FR2 Scaling Factor (N1)</w:t>
            </w:r>
          </w:p>
        </w:tc>
        <w:tc>
          <w:tcPr>
            <w:tcW w:w="1355" w:type="pct"/>
            <w:tcBorders>
              <w:top w:val="single" w:sz="4" w:space="0" w:color="auto"/>
              <w:left w:val="single" w:sz="4" w:space="0" w:color="auto"/>
              <w:bottom w:val="nil"/>
              <w:right w:val="single" w:sz="4" w:space="0" w:color="auto"/>
            </w:tcBorders>
          </w:tcPr>
          <w:p w14:paraId="48EE80C3" w14:textId="77777777" w:rsidR="00DD0732" w:rsidRPr="0051315F" w:rsidRDefault="002A1674">
            <w:pPr>
              <w:pStyle w:val="TAH"/>
              <w:rPr>
                <w:rFonts w:ascii="Times New Roman" w:hAnsi="Times New Roman"/>
                <w:bCs/>
                <w:i/>
                <w:iCs/>
              </w:rPr>
            </w:pPr>
            <w:r w:rsidRPr="0051315F">
              <w:rPr>
                <w:rFonts w:ascii="Times New Roman" w:hAnsi="Times New Roman"/>
                <w:bCs/>
                <w:i/>
                <w:iCs/>
              </w:rPr>
              <w:t>T</w:t>
            </w:r>
            <w:r w:rsidRPr="0051315F">
              <w:rPr>
                <w:rFonts w:ascii="Times New Roman" w:hAnsi="Times New Roman"/>
                <w:bCs/>
                <w:i/>
                <w:iCs/>
                <w:vertAlign w:val="subscript"/>
              </w:rPr>
              <w:t>detect,NR_Intra</w:t>
            </w:r>
            <w:r w:rsidRPr="0051315F">
              <w:rPr>
                <w:rFonts w:ascii="Times New Roman" w:hAnsi="Times New Roman"/>
                <w:bCs/>
                <w:i/>
                <w:iCs/>
              </w:rPr>
              <w:t xml:space="preserve"> [s] (number of eDRX cycles)</w:t>
            </w:r>
          </w:p>
        </w:tc>
        <w:tc>
          <w:tcPr>
            <w:tcW w:w="1112" w:type="pct"/>
            <w:tcBorders>
              <w:top w:val="single" w:sz="4" w:space="0" w:color="auto"/>
              <w:left w:val="single" w:sz="4" w:space="0" w:color="auto"/>
              <w:bottom w:val="nil"/>
              <w:right w:val="single" w:sz="4" w:space="0" w:color="auto"/>
            </w:tcBorders>
          </w:tcPr>
          <w:p w14:paraId="00CE8CFD" w14:textId="77777777" w:rsidR="00DD0732" w:rsidRPr="0051315F" w:rsidRDefault="002A1674">
            <w:pPr>
              <w:pStyle w:val="TAH"/>
              <w:rPr>
                <w:rFonts w:ascii="Times New Roman" w:hAnsi="Times New Roman"/>
                <w:bCs/>
                <w:i/>
                <w:iCs/>
              </w:rPr>
            </w:pPr>
            <w:r w:rsidRPr="0051315F">
              <w:rPr>
                <w:rFonts w:ascii="Times New Roman" w:hAnsi="Times New Roman"/>
                <w:bCs/>
                <w:i/>
                <w:iCs/>
              </w:rPr>
              <w:t>T</w:t>
            </w:r>
            <w:r w:rsidRPr="0051315F">
              <w:rPr>
                <w:rFonts w:ascii="Times New Roman" w:hAnsi="Times New Roman"/>
                <w:bCs/>
                <w:i/>
                <w:iCs/>
                <w:vertAlign w:val="subscript"/>
              </w:rPr>
              <w:t>measure,NR_Intra</w:t>
            </w:r>
            <w:r w:rsidRPr="0051315F">
              <w:rPr>
                <w:rFonts w:ascii="Times New Roman" w:hAnsi="Times New Roman"/>
                <w:bCs/>
                <w:i/>
                <w:iCs/>
              </w:rPr>
              <w:t xml:space="preserve"> [s] (number of eDRX cycles)</w:t>
            </w:r>
          </w:p>
        </w:tc>
        <w:tc>
          <w:tcPr>
            <w:tcW w:w="1112" w:type="pct"/>
            <w:tcBorders>
              <w:top w:val="single" w:sz="4" w:space="0" w:color="auto"/>
              <w:left w:val="single" w:sz="4" w:space="0" w:color="auto"/>
              <w:bottom w:val="nil"/>
              <w:right w:val="single" w:sz="4" w:space="0" w:color="auto"/>
            </w:tcBorders>
          </w:tcPr>
          <w:p w14:paraId="0F0378B7" w14:textId="77777777" w:rsidR="00DD0732" w:rsidRPr="0051315F" w:rsidRDefault="002A1674">
            <w:pPr>
              <w:pStyle w:val="TAH"/>
              <w:rPr>
                <w:rFonts w:ascii="Times New Roman" w:hAnsi="Times New Roman"/>
                <w:bCs/>
                <w:i/>
                <w:iCs/>
                <w:vertAlign w:val="subscript"/>
              </w:rPr>
            </w:pPr>
            <w:r w:rsidRPr="0051315F">
              <w:rPr>
                <w:rFonts w:ascii="Times New Roman" w:hAnsi="Times New Roman"/>
                <w:bCs/>
                <w:i/>
                <w:iCs/>
              </w:rPr>
              <w:t>T</w:t>
            </w:r>
            <w:r w:rsidRPr="0051315F">
              <w:rPr>
                <w:rFonts w:ascii="Times New Roman" w:hAnsi="Times New Roman"/>
                <w:bCs/>
                <w:i/>
                <w:iCs/>
                <w:vertAlign w:val="subscript"/>
              </w:rPr>
              <w:t>evaluate,NR_Intra</w:t>
            </w:r>
          </w:p>
          <w:p w14:paraId="133ABDCE" w14:textId="77777777" w:rsidR="00DD0732" w:rsidRPr="0051315F" w:rsidRDefault="002A1674">
            <w:pPr>
              <w:pStyle w:val="TAH"/>
              <w:rPr>
                <w:rFonts w:ascii="Times New Roman" w:hAnsi="Times New Roman"/>
                <w:bCs/>
                <w:i/>
                <w:iCs/>
              </w:rPr>
            </w:pPr>
            <w:r w:rsidRPr="0051315F">
              <w:rPr>
                <w:rFonts w:ascii="Times New Roman" w:hAnsi="Times New Roman"/>
                <w:bCs/>
                <w:i/>
                <w:iCs/>
              </w:rPr>
              <w:t>[s] (number of eDRX cycles)</w:t>
            </w:r>
          </w:p>
        </w:tc>
      </w:tr>
      <w:tr w:rsidR="00DD0732" w:rsidRPr="0051315F" w14:paraId="02C382E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CB75CDB" w14:textId="77777777" w:rsidR="00DD0732" w:rsidRPr="0051315F" w:rsidRDefault="002A1674">
            <w:pPr>
              <w:pStyle w:val="TAC"/>
              <w:rPr>
                <w:rFonts w:ascii="Times New Roman" w:hAnsi="Times New Roman"/>
                <w:b/>
                <w:bCs/>
                <w:i/>
                <w:iCs/>
              </w:rPr>
            </w:pPr>
            <w:r w:rsidRPr="0051315F">
              <w:rPr>
                <w:rFonts w:ascii="Times New Roman" w:hAnsi="Times New Roman"/>
                <w:b/>
                <w:bCs/>
                <w:i/>
                <w:iCs/>
              </w:rPr>
              <w:t>2.56</w:t>
            </w:r>
          </w:p>
        </w:tc>
        <w:tc>
          <w:tcPr>
            <w:tcW w:w="817" w:type="pct"/>
            <w:vMerge w:val="restart"/>
            <w:tcBorders>
              <w:top w:val="single" w:sz="4" w:space="0" w:color="auto"/>
              <w:left w:val="single" w:sz="4" w:space="0" w:color="auto"/>
              <w:right w:val="single" w:sz="4" w:space="0" w:color="auto"/>
            </w:tcBorders>
            <w:vAlign w:val="center"/>
          </w:tcPr>
          <w:p w14:paraId="51722974"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p w14:paraId="23AD3690" w14:textId="77777777" w:rsidR="00DD0732" w:rsidRPr="0051315F" w:rsidRDefault="00DD0732">
            <w:pPr>
              <w:pStyle w:val="TAC"/>
              <w:rPr>
                <w:rFonts w:ascii="Times New Roman" w:hAnsi="Times New Roman"/>
                <w:b/>
                <w:bCs/>
                <w:i/>
                <w:iCs/>
              </w:rPr>
            </w:pPr>
          </w:p>
        </w:tc>
        <w:tc>
          <w:tcPr>
            <w:tcW w:w="1355" w:type="pct"/>
            <w:tcBorders>
              <w:top w:val="single" w:sz="4" w:space="0" w:color="auto"/>
              <w:left w:val="single" w:sz="4" w:space="0" w:color="auto"/>
              <w:bottom w:val="single" w:sz="4" w:space="0" w:color="auto"/>
              <w:right w:val="single" w:sz="4" w:space="0" w:color="auto"/>
            </w:tcBorders>
          </w:tcPr>
          <w:p w14:paraId="4712E99C"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3B98E176"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730E32E5"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r>
      <w:tr w:rsidR="00DD0732" w:rsidRPr="0051315F" w14:paraId="2DAAA5B6"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21811682" w14:textId="77777777" w:rsidR="00DD0732" w:rsidRPr="0051315F" w:rsidRDefault="002A1674">
            <w:pPr>
              <w:pStyle w:val="TAC"/>
              <w:rPr>
                <w:rFonts w:ascii="Times New Roman" w:hAnsi="Times New Roman"/>
                <w:b/>
                <w:bCs/>
                <w:i/>
                <w:iCs/>
              </w:rPr>
            </w:pPr>
            <w:r w:rsidRPr="0051315F">
              <w:rPr>
                <w:rFonts w:ascii="Times New Roman" w:hAnsi="Times New Roman"/>
                <w:b/>
                <w:bCs/>
                <w:i/>
                <w:iCs/>
              </w:rPr>
              <w:t>5.12</w:t>
            </w:r>
          </w:p>
        </w:tc>
        <w:tc>
          <w:tcPr>
            <w:tcW w:w="817" w:type="pct"/>
            <w:vMerge/>
            <w:tcBorders>
              <w:left w:val="single" w:sz="4" w:space="0" w:color="auto"/>
              <w:right w:val="single" w:sz="4" w:space="0" w:color="auto"/>
            </w:tcBorders>
            <w:vAlign w:val="center"/>
          </w:tcPr>
          <w:p w14:paraId="70493D1C" w14:textId="77777777" w:rsidR="00DD0732" w:rsidRPr="0051315F" w:rsidRDefault="00DD0732">
            <w:pPr>
              <w:pStyle w:val="TAC"/>
              <w:rPr>
                <w:rFonts w:ascii="Times New Roman" w:hAnsi="Times New Roman"/>
                <w:b/>
                <w:bCs/>
                <w:i/>
                <w:iCs/>
              </w:rPr>
            </w:pPr>
          </w:p>
        </w:tc>
        <w:tc>
          <w:tcPr>
            <w:tcW w:w="1355" w:type="pct"/>
            <w:tcBorders>
              <w:top w:val="single" w:sz="4" w:space="0" w:color="auto"/>
              <w:left w:val="single" w:sz="4" w:space="0" w:color="auto"/>
              <w:bottom w:val="single" w:sz="4" w:space="0" w:color="auto"/>
              <w:right w:val="single" w:sz="4" w:space="0" w:color="auto"/>
            </w:tcBorders>
          </w:tcPr>
          <w:p w14:paraId="44BA61BE"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3D44988E"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0B9D53F5"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r>
      <w:tr w:rsidR="00DD0732" w:rsidRPr="0051315F" w14:paraId="2078D6F7"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06A40A71" w14:textId="77777777" w:rsidR="00DD0732" w:rsidRPr="0051315F" w:rsidRDefault="002A1674">
            <w:pPr>
              <w:pStyle w:val="TAC"/>
              <w:rPr>
                <w:rFonts w:ascii="Times New Roman" w:hAnsi="Times New Roman"/>
                <w:b/>
                <w:bCs/>
                <w:i/>
                <w:iCs/>
              </w:rPr>
            </w:pPr>
            <w:r w:rsidRPr="0051315F">
              <w:rPr>
                <w:rFonts w:ascii="Times New Roman" w:hAnsi="Times New Roman"/>
                <w:b/>
                <w:bCs/>
                <w:i/>
                <w:iCs/>
              </w:rPr>
              <w:t>10.24</w:t>
            </w:r>
          </w:p>
        </w:tc>
        <w:tc>
          <w:tcPr>
            <w:tcW w:w="817" w:type="pct"/>
            <w:vMerge/>
            <w:tcBorders>
              <w:left w:val="single" w:sz="4" w:space="0" w:color="auto"/>
              <w:bottom w:val="single" w:sz="4" w:space="0" w:color="auto"/>
              <w:right w:val="single" w:sz="4" w:space="0" w:color="auto"/>
            </w:tcBorders>
            <w:vAlign w:val="center"/>
          </w:tcPr>
          <w:p w14:paraId="5E3143ED" w14:textId="77777777" w:rsidR="00DD0732" w:rsidRPr="0051315F" w:rsidRDefault="00DD0732">
            <w:pPr>
              <w:pStyle w:val="TAC"/>
              <w:rPr>
                <w:rFonts w:ascii="Times New Roman" w:hAnsi="Times New Roman"/>
                <w:b/>
                <w:bCs/>
                <w:i/>
                <w:iCs/>
              </w:rPr>
            </w:pPr>
          </w:p>
        </w:tc>
        <w:tc>
          <w:tcPr>
            <w:tcW w:w="1355" w:type="pct"/>
            <w:tcBorders>
              <w:top w:val="single" w:sz="4" w:space="0" w:color="auto"/>
              <w:left w:val="single" w:sz="4" w:space="0" w:color="auto"/>
              <w:bottom w:val="single" w:sz="4" w:space="0" w:color="auto"/>
              <w:right w:val="single" w:sz="4" w:space="0" w:color="auto"/>
            </w:tcBorders>
          </w:tcPr>
          <w:p w14:paraId="2307C1C0"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7BA0B6BE" w14:textId="77777777" w:rsidR="00DD0732" w:rsidRPr="0051315F" w:rsidRDefault="002A1674">
            <w:pPr>
              <w:pStyle w:val="TAC"/>
              <w:rPr>
                <w:rFonts w:ascii="Times New Roman" w:hAnsi="Times New Roman"/>
                <w:b/>
                <w:bCs/>
                <w:i/>
                <w:iCs/>
              </w:rPr>
            </w:pPr>
            <w:r w:rsidRPr="0051315F">
              <w:rPr>
                <w:rFonts w:ascii="Times New Roman" w:hAnsi="Times New Roman"/>
                <w:b/>
                <w:bCs/>
                <w:i/>
                <w:iCs/>
              </w:rPr>
              <w:t>TBD</w:t>
            </w:r>
          </w:p>
        </w:tc>
        <w:tc>
          <w:tcPr>
            <w:tcW w:w="1112" w:type="pct"/>
            <w:tcBorders>
              <w:top w:val="single" w:sz="4" w:space="0" w:color="auto"/>
              <w:left w:val="single" w:sz="4" w:space="0" w:color="auto"/>
              <w:bottom w:val="single" w:sz="4" w:space="0" w:color="auto"/>
              <w:right w:val="single" w:sz="4" w:space="0" w:color="auto"/>
            </w:tcBorders>
          </w:tcPr>
          <w:p w14:paraId="5F8F889D" w14:textId="77777777" w:rsidR="00DD0732" w:rsidRPr="0051315F" w:rsidRDefault="002A1674">
            <w:pPr>
              <w:pStyle w:val="TAC"/>
              <w:rPr>
                <w:rFonts w:ascii="Times New Roman" w:hAnsi="Times New Roman"/>
                <w:b/>
                <w:bCs/>
                <w:i/>
                <w:iCs/>
                <w:color w:val="FF0000"/>
              </w:rPr>
            </w:pPr>
            <w:r w:rsidRPr="0051315F">
              <w:rPr>
                <w:rFonts w:ascii="Times New Roman" w:hAnsi="Times New Roman"/>
                <w:b/>
                <w:bCs/>
                <w:i/>
                <w:iCs/>
              </w:rPr>
              <w:t>TBD</w:t>
            </w:r>
          </w:p>
        </w:tc>
      </w:tr>
    </w:tbl>
    <w:p w14:paraId="56DB72BC" w14:textId="797650C2" w:rsidR="00DD0732" w:rsidRPr="0051315F" w:rsidRDefault="002A1674">
      <w:pPr>
        <w:snapToGrid w:val="0"/>
        <w:spacing w:before="180" w:after="120"/>
        <w:jc w:val="center"/>
        <w:rPr>
          <w:color w:val="0070C0"/>
          <w:szCs w:val="24"/>
          <w:lang w:val="en-US" w:eastAsia="zh-CN"/>
        </w:rPr>
      </w:pPr>
      <w:r w:rsidRPr="0051315F">
        <w:t xml:space="preserve">FR2 </w:t>
      </w:r>
      <w:proofErr w:type="spellStart"/>
      <w:r w:rsidRPr="0051315F">
        <w:t>T</w:t>
      </w:r>
      <w:r w:rsidRPr="0051315F">
        <w:rPr>
          <w:vertAlign w:val="subscript"/>
        </w:rPr>
        <w:t>detect,EUTRAN_Intra</w:t>
      </w:r>
      <w:proofErr w:type="spellEnd"/>
      <w:r w:rsidRPr="0051315F">
        <w:rPr>
          <w:vertAlign w:val="subscript"/>
        </w:rPr>
        <w:t>,</w:t>
      </w:r>
      <w:r w:rsidRPr="0051315F">
        <w:t xml:space="preserve"> </w:t>
      </w:r>
      <w:proofErr w:type="spellStart"/>
      <w:r w:rsidRPr="0051315F">
        <w:t>T</w:t>
      </w:r>
      <w:r w:rsidRPr="0051315F">
        <w:rPr>
          <w:vertAlign w:val="subscript"/>
        </w:rPr>
        <w:t>measure,EUTRAN_Intra</w:t>
      </w:r>
      <w:proofErr w:type="spellEnd"/>
      <w:r w:rsidRPr="0051315F">
        <w:t xml:space="preserve"> and </w:t>
      </w:r>
      <w:proofErr w:type="spellStart"/>
      <w:r w:rsidRPr="0051315F">
        <w:t>T</w:t>
      </w:r>
      <w:r w:rsidRPr="0051315F">
        <w:rPr>
          <w:vertAlign w:val="subscript"/>
        </w:rPr>
        <w:t>evaluate,E-UTRAN_intra</w:t>
      </w:r>
      <w:proofErr w:type="spellEnd"/>
      <w:r w:rsidRPr="0051315F">
        <w:rPr>
          <w:vertAlign w:val="subscript"/>
        </w:rPr>
        <w:t xml:space="preserve"> </w:t>
      </w:r>
      <w:r w:rsidRPr="0051315F">
        <w:t xml:space="preserve"> </w:t>
      </w:r>
      <w:r w:rsidRPr="0051315F">
        <w:rPr>
          <w:b/>
        </w:rPr>
        <w:t xml:space="preserve">when 20.48 </w:t>
      </w:r>
      <w:r w:rsidR="004074DA" w:rsidRPr="0051315F">
        <w:rPr>
          <w:b/>
          <w:bCs/>
          <w:i/>
          <w:iCs/>
          <w:sz w:val="16"/>
          <w:szCs w:val="16"/>
        </w:rPr>
        <w:t xml:space="preserve">≤ </w:t>
      </w:r>
      <w:r w:rsidRPr="0051315F">
        <w:rPr>
          <w:b/>
        </w:rPr>
        <w:t xml:space="preserve"> </w:t>
      </w:r>
      <w:proofErr w:type="spellStart"/>
      <w:r w:rsidRPr="0051315F">
        <w:rPr>
          <w:b/>
        </w:rPr>
        <w:t>eDRX</w:t>
      </w:r>
      <w:proofErr w:type="spellEnd"/>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801"/>
        <w:gridCol w:w="1883"/>
        <w:gridCol w:w="1107"/>
        <w:gridCol w:w="2320"/>
        <w:gridCol w:w="1089"/>
        <w:gridCol w:w="1084"/>
      </w:tblGrid>
      <w:tr w:rsidR="00DD0732" w:rsidRPr="0051315F" w14:paraId="39C1335F" w14:textId="77777777">
        <w:trPr>
          <w:cantSplit/>
          <w:trHeight w:val="308"/>
          <w:jc w:val="center"/>
        </w:trPr>
        <w:tc>
          <w:tcPr>
            <w:tcW w:w="658" w:type="pct"/>
            <w:tcBorders>
              <w:top w:val="single" w:sz="4" w:space="0" w:color="auto"/>
              <w:left w:val="single" w:sz="4" w:space="0" w:color="auto"/>
              <w:bottom w:val="nil"/>
              <w:right w:val="single" w:sz="4" w:space="0" w:color="auto"/>
            </w:tcBorders>
          </w:tcPr>
          <w:p w14:paraId="3BCD6832"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eDRX cycle length [s]</w:t>
            </w:r>
          </w:p>
        </w:tc>
        <w:tc>
          <w:tcPr>
            <w:tcW w:w="420" w:type="pct"/>
            <w:tcBorders>
              <w:top w:val="single" w:sz="4" w:space="0" w:color="auto"/>
              <w:left w:val="single" w:sz="4" w:space="0" w:color="auto"/>
              <w:bottom w:val="nil"/>
              <w:right w:val="single" w:sz="4" w:space="0" w:color="auto"/>
            </w:tcBorders>
          </w:tcPr>
          <w:p w14:paraId="52230E18"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DRX cycle length [s]</w:t>
            </w:r>
          </w:p>
        </w:tc>
        <w:tc>
          <w:tcPr>
            <w:tcW w:w="987" w:type="pct"/>
            <w:tcBorders>
              <w:top w:val="single" w:sz="4" w:space="0" w:color="auto"/>
              <w:left w:val="single" w:sz="4" w:space="0" w:color="auto"/>
              <w:right w:val="single" w:sz="4" w:space="0" w:color="auto"/>
            </w:tcBorders>
          </w:tcPr>
          <w:p w14:paraId="25E096F2"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 xml:space="preserve">PTW length [s] </w:t>
            </w:r>
          </w:p>
          <w:p w14:paraId="340B8ECB"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(number of 1.28s periods)</w:t>
            </w:r>
          </w:p>
        </w:tc>
        <w:tc>
          <w:tcPr>
            <w:tcW w:w="580" w:type="pct"/>
            <w:tcBorders>
              <w:top w:val="single" w:sz="4" w:space="0" w:color="auto"/>
              <w:left w:val="single" w:sz="4" w:space="0" w:color="auto"/>
              <w:bottom w:val="single" w:sz="4" w:space="0" w:color="auto"/>
              <w:right w:val="single" w:sz="4" w:space="0" w:color="auto"/>
            </w:tcBorders>
          </w:tcPr>
          <w:p w14:paraId="3A71C329"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FR2 Scaling Factor (N1)</w:t>
            </w:r>
          </w:p>
        </w:tc>
        <w:tc>
          <w:tcPr>
            <w:tcW w:w="1216" w:type="pct"/>
            <w:tcBorders>
              <w:top w:val="single" w:sz="4" w:space="0" w:color="auto"/>
              <w:left w:val="single" w:sz="4" w:space="0" w:color="auto"/>
              <w:bottom w:val="nil"/>
              <w:right w:val="single" w:sz="4" w:space="0" w:color="auto"/>
            </w:tcBorders>
          </w:tcPr>
          <w:p w14:paraId="3958C553"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detect,NR_Intra</w:t>
            </w:r>
            <w:r w:rsidRPr="0051315F">
              <w:rPr>
                <w:rFonts w:ascii="Times New Roman" w:hAnsi="Times New Roman"/>
                <w:bCs/>
                <w:i/>
                <w:iCs/>
                <w:sz w:val="16"/>
                <w:szCs w:val="16"/>
              </w:rPr>
              <w:t xml:space="preserve"> [s] (number of DRX cycles)</w:t>
            </w:r>
          </w:p>
        </w:tc>
        <w:tc>
          <w:tcPr>
            <w:tcW w:w="571" w:type="pct"/>
            <w:tcBorders>
              <w:top w:val="single" w:sz="4" w:space="0" w:color="auto"/>
              <w:left w:val="single" w:sz="4" w:space="0" w:color="auto"/>
              <w:bottom w:val="nil"/>
              <w:right w:val="single" w:sz="4" w:space="0" w:color="auto"/>
            </w:tcBorders>
          </w:tcPr>
          <w:p w14:paraId="1D96DB4B"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measure,NR_Intra</w:t>
            </w:r>
            <w:r w:rsidRPr="0051315F">
              <w:rPr>
                <w:rFonts w:ascii="Times New Roman" w:hAnsi="Times New Roman"/>
                <w:bCs/>
                <w:i/>
                <w:iCs/>
                <w:sz w:val="16"/>
                <w:szCs w:val="16"/>
              </w:rPr>
              <w:t xml:space="preserve"> [s] (number of DRX cycles)</w:t>
            </w:r>
          </w:p>
        </w:tc>
        <w:tc>
          <w:tcPr>
            <w:tcW w:w="568" w:type="pct"/>
            <w:tcBorders>
              <w:top w:val="single" w:sz="4" w:space="0" w:color="auto"/>
              <w:left w:val="single" w:sz="4" w:space="0" w:color="auto"/>
              <w:bottom w:val="nil"/>
              <w:right w:val="single" w:sz="4" w:space="0" w:color="auto"/>
            </w:tcBorders>
          </w:tcPr>
          <w:p w14:paraId="3F67936E" w14:textId="77777777" w:rsidR="00DD0732" w:rsidRPr="0051315F" w:rsidRDefault="002A1674">
            <w:pPr>
              <w:pStyle w:val="TAH"/>
              <w:rPr>
                <w:rFonts w:ascii="Times New Roman" w:hAnsi="Times New Roman"/>
                <w:bCs/>
                <w:i/>
                <w:iCs/>
                <w:sz w:val="16"/>
                <w:szCs w:val="16"/>
                <w:vertAlign w:val="subscript"/>
              </w:rPr>
            </w:pPr>
            <w:r w:rsidRPr="0051315F">
              <w:rPr>
                <w:rFonts w:ascii="Times New Roman" w:hAnsi="Times New Roman"/>
                <w:bCs/>
                <w:i/>
                <w:iCs/>
                <w:sz w:val="16"/>
                <w:szCs w:val="16"/>
              </w:rPr>
              <w:t>T</w:t>
            </w:r>
            <w:r w:rsidRPr="0051315F">
              <w:rPr>
                <w:rFonts w:ascii="Times New Roman" w:hAnsi="Times New Roman"/>
                <w:bCs/>
                <w:i/>
                <w:iCs/>
                <w:sz w:val="16"/>
                <w:szCs w:val="16"/>
                <w:vertAlign w:val="subscript"/>
              </w:rPr>
              <w:t>evaluate,NR_Intra</w:t>
            </w:r>
          </w:p>
          <w:p w14:paraId="038FABDF" w14:textId="77777777" w:rsidR="00DD0732" w:rsidRPr="0051315F" w:rsidRDefault="002A1674">
            <w:pPr>
              <w:pStyle w:val="TAH"/>
              <w:rPr>
                <w:rFonts w:ascii="Times New Roman" w:hAnsi="Times New Roman"/>
                <w:bCs/>
                <w:i/>
                <w:iCs/>
                <w:sz w:val="16"/>
                <w:szCs w:val="16"/>
              </w:rPr>
            </w:pPr>
            <w:r w:rsidRPr="0051315F">
              <w:rPr>
                <w:rFonts w:ascii="Times New Roman" w:hAnsi="Times New Roman"/>
                <w:bCs/>
                <w:i/>
                <w:iCs/>
                <w:sz w:val="16"/>
                <w:szCs w:val="16"/>
              </w:rPr>
              <w:t>[s] (number of DRX cycles)</w:t>
            </w:r>
          </w:p>
        </w:tc>
      </w:tr>
      <w:tr w:rsidR="00DD0732" w:rsidRPr="0051315F" w14:paraId="3F1404D0" w14:textId="77777777">
        <w:trPr>
          <w:cantSplit/>
          <w:jc w:val="center"/>
        </w:trPr>
        <w:tc>
          <w:tcPr>
            <w:tcW w:w="658" w:type="pct"/>
            <w:vMerge w:val="restart"/>
            <w:tcBorders>
              <w:top w:val="single" w:sz="4" w:space="0" w:color="auto"/>
              <w:left w:val="single" w:sz="4" w:space="0" w:color="auto"/>
              <w:right w:val="single" w:sz="4" w:space="0" w:color="auto"/>
            </w:tcBorders>
          </w:tcPr>
          <w:p w14:paraId="43DCA78B"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20.48 ≤ eDRX_IDLE cycle length ≤ 10485.76</w:t>
            </w:r>
          </w:p>
        </w:tc>
        <w:tc>
          <w:tcPr>
            <w:tcW w:w="420" w:type="pct"/>
            <w:tcBorders>
              <w:top w:val="single" w:sz="4" w:space="0" w:color="auto"/>
              <w:left w:val="single" w:sz="4" w:space="0" w:color="auto"/>
              <w:bottom w:val="single" w:sz="4" w:space="0" w:color="auto"/>
              <w:right w:val="single" w:sz="4" w:space="0" w:color="auto"/>
            </w:tcBorders>
          </w:tcPr>
          <w:p w14:paraId="031445C8"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0.32</w:t>
            </w:r>
          </w:p>
        </w:tc>
        <w:tc>
          <w:tcPr>
            <w:tcW w:w="987" w:type="pct"/>
            <w:tcBorders>
              <w:top w:val="single" w:sz="4" w:space="0" w:color="auto"/>
              <w:left w:val="single" w:sz="4" w:space="0" w:color="auto"/>
              <w:right w:val="single" w:sz="4" w:space="0" w:color="auto"/>
            </w:tcBorders>
          </w:tcPr>
          <w:p w14:paraId="3BC5CBAB"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80" w:type="pct"/>
            <w:tcBorders>
              <w:top w:val="single" w:sz="4" w:space="0" w:color="auto"/>
              <w:left w:val="single" w:sz="4" w:space="0" w:color="auto"/>
              <w:bottom w:val="single" w:sz="4" w:space="0" w:color="auto"/>
              <w:right w:val="single" w:sz="4" w:space="0" w:color="auto"/>
            </w:tcBorders>
          </w:tcPr>
          <w:p w14:paraId="2E2339F0"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1216" w:type="pct"/>
            <w:vMerge w:val="restart"/>
            <w:tcBorders>
              <w:top w:val="single" w:sz="4" w:space="0" w:color="auto"/>
              <w:left w:val="single" w:sz="4" w:space="0" w:color="auto"/>
              <w:right w:val="single" w:sz="4" w:space="0" w:color="auto"/>
            </w:tcBorders>
          </w:tcPr>
          <w:p w14:paraId="18727C5D" w14:textId="77777777" w:rsidR="00DD0732" w:rsidRPr="0051315F" w:rsidRDefault="00DD0732">
            <w:pPr>
              <w:pStyle w:val="TAC"/>
              <w:spacing w:after="120"/>
              <w:ind w:right="256"/>
              <w:rPr>
                <w:rFonts w:ascii="Times New Roman" w:hAnsi="Times New Roman"/>
                <w:b/>
                <w:bCs/>
                <w:i/>
                <w:iCs/>
                <w:sz w:val="15"/>
                <w:szCs w:val="15"/>
              </w:rPr>
            </w:pPr>
          </w:p>
          <w:p w14:paraId="7B19BCE5" w14:textId="77777777" w:rsidR="00DD0732" w:rsidRPr="0051315F" w:rsidRDefault="002A1674">
            <w:pPr>
              <w:pStyle w:val="TAC"/>
              <w:rPr>
                <w:rFonts w:ascii="Times New Roman" w:hAnsi="Times New Roman"/>
                <w:b/>
                <w:bCs/>
                <w:i/>
                <w:iCs/>
                <w:sz w:val="15"/>
                <w:szCs w:val="15"/>
              </w:rPr>
            </w:pPr>
            <w:r w:rsidRPr="0051315F">
              <w:rPr>
                <w:rFonts w:ascii="Times New Roman" w:hAnsi="Times New Roman"/>
                <w:b/>
                <w:bCs/>
                <w:i/>
                <w:iCs/>
                <w:sz w:val="15"/>
                <w:szCs w:val="15"/>
              </w:rPr>
              <w:t>TBD</w:t>
            </w:r>
          </w:p>
        </w:tc>
        <w:tc>
          <w:tcPr>
            <w:tcW w:w="571" w:type="pct"/>
            <w:tcBorders>
              <w:top w:val="single" w:sz="4" w:space="0" w:color="auto"/>
              <w:left w:val="single" w:sz="4" w:space="0" w:color="auto"/>
              <w:bottom w:val="single" w:sz="4" w:space="0" w:color="auto"/>
              <w:right w:val="single" w:sz="4" w:space="0" w:color="auto"/>
            </w:tcBorders>
          </w:tcPr>
          <w:p w14:paraId="2570977A"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8" w:type="pct"/>
            <w:tcBorders>
              <w:top w:val="single" w:sz="4" w:space="0" w:color="auto"/>
              <w:left w:val="single" w:sz="4" w:space="0" w:color="auto"/>
              <w:bottom w:val="single" w:sz="4" w:space="0" w:color="auto"/>
              <w:right w:val="single" w:sz="4" w:space="0" w:color="auto"/>
            </w:tcBorders>
          </w:tcPr>
          <w:p w14:paraId="6B6FE794"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5246206F" w14:textId="77777777">
        <w:trPr>
          <w:cantSplit/>
          <w:trHeight w:val="633"/>
          <w:jc w:val="center"/>
        </w:trPr>
        <w:tc>
          <w:tcPr>
            <w:tcW w:w="658" w:type="pct"/>
            <w:vMerge/>
            <w:tcBorders>
              <w:left w:val="single" w:sz="4" w:space="0" w:color="auto"/>
              <w:right w:val="single" w:sz="4" w:space="0" w:color="auto"/>
            </w:tcBorders>
          </w:tcPr>
          <w:p w14:paraId="7E0976B3" w14:textId="77777777" w:rsidR="00DD0732" w:rsidRPr="0051315F" w:rsidRDefault="00DD0732">
            <w:pPr>
              <w:pStyle w:val="TAC"/>
              <w:rPr>
                <w:rFonts w:ascii="Times New Roman" w:hAnsi="Times New Roman"/>
                <w:b/>
                <w:bCs/>
                <w:i/>
                <w:iCs/>
                <w:sz w:val="16"/>
                <w:szCs w:val="16"/>
              </w:rPr>
            </w:pPr>
          </w:p>
        </w:tc>
        <w:tc>
          <w:tcPr>
            <w:tcW w:w="420" w:type="pct"/>
            <w:tcBorders>
              <w:top w:val="single" w:sz="4" w:space="0" w:color="auto"/>
              <w:left w:val="single" w:sz="4" w:space="0" w:color="auto"/>
              <w:bottom w:val="single" w:sz="4" w:space="0" w:color="auto"/>
              <w:right w:val="single" w:sz="4" w:space="0" w:color="auto"/>
            </w:tcBorders>
          </w:tcPr>
          <w:p w14:paraId="4C1BBABF"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0.64</w:t>
            </w:r>
          </w:p>
        </w:tc>
        <w:tc>
          <w:tcPr>
            <w:tcW w:w="987" w:type="pct"/>
            <w:tcBorders>
              <w:left w:val="single" w:sz="4" w:space="0" w:color="auto"/>
              <w:right w:val="single" w:sz="4" w:space="0" w:color="auto"/>
            </w:tcBorders>
          </w:tcPr>
          <w:p w14:paraId="5ED805D4"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80" w:type="pct"/>
            <w:tcBorders>
              <w:top w:val="single" w:sz="4" w:space="0" w:color="auto"/>
              <w:left w:val="single" w:sz="4" w:space="0" w:color="auto"/>
              <w:bottom w:val="single" w:sz="4" w:space="0" w:color="auto"/>
              <w:right w:val="single" w:sz="4" w:space="0" w:color="auto"/>
            </w:tcBorders>
          </w:tcPr>
          <w:p w14:paraId="20648B0E"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1216" w:type="pct"/>
            <w:vMerge/>
            <w:tcBorders>
              <w:left w:val="single" w:sz="4" w:space="0" w:color="auto"/>
              <w:right w:val="single" w:sz="4" w:space="0" w:color="auto"/>
            </w:tcBorders>
          </w:tcPr>
          <w:p w14:paraId="4C376749" w14:textId="77777777" w:rsidR="00DD0732" w:rsidRPr="0051315F" w:rsidRDefault="00DD0732">
            <w:pPr>
              <w:pStyle w:val="TAC"/>
              <w:rPr>
                <w:rFonts w:ascii="Times New Roman" w:hAnsi="Times New Roman"/>
                <w:b/>
                <w:bCs/>
                <w:i/>
                <w:iCs/>
                <w:sz w:val="16"/>
                <w:szCs w:val="16"/>
              </w:rPr>
            </w:pPr>
          </w:p>
        </w:tc>
        <w:tc>
          <w:tcPr>
            <w:tcW w:w="571" w:type="pct"/>
            <w:tcBorders>
              <w:top w:val="single" w:sz="4" w:space="0" w:color="auto"/>
              <w:left w:val="single" w:sz="4" w:space="0" w:color="auto"/>
              <w:bottom w:val="single" w:sz="4" w:space="0" w:color="auto"/>
              <w:right w:val="single" w:sz="4" w:space="0" w:color="auto"/>
            </w:tcBorders>
          </w:tcPr>
          <w:p w14:paraId="04823523"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8" w:type="pct"/>
            <w:tcBorders>
              <w:top w:val="single" w:sz="4" w:space="0" w:color="auto"/>
              <w:left w:val="single" w:sz="4" w:space="0" w:color="auto"/>
              <w:bottom w:val="single" w:sz="4" w:space="0" w:color="auto"/>
              <w:right w:val="single" w:sz="4" w:space="0" w:color="auto"/>
            </w:tcBorders>
          </w:tcPr>
          <w:p w14:paraId="123D3C7C"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409960B8" w14:textId="77777777">
        <w:trPr>
          <w:cantSplit/>
          <w:jc w:val="center"/>
        </w:trPr>
        <w:tc>
          <w:tcPr>
            <w:tcW w:w="658" w:type="pct"/>
            <w:vMerge/>
            <w:tcBorders>
              <w:left w:val="single" w:sz="4" w:space="0" w:color="auto"/>
              <w:right w:val="single" w:sz="4" w:space="0" w:color="auto"/>
            </w:tcBorders>
          </w:tcPr>
          <w:p w14:paraId="675735C9" w14:textId="77777777" w:rsidR="00DD0732" w:rsidRPr="0051315F" w:rsidRDefault="00DD0732">
            <w:pPr>
              <w:pStyle w:val="TAC"/>
              <w:rPr>
                <w:rFonts w:ascii="Times New Roman" w:hAnsi="Times New Roman"/>
                <w:b/>
                <w:bCs/>
                <w:i/>
                <w:iCs/>
                <w:sz w:val="16"/>
                <w:szCs w:val="16"/>
              </w:rPr>
            </w:pPr>
          </w:p>
        </w:tc>
        <w:tc>
          <w:tcPr>
            <w:tcW w:w="420" w:type="pct"/>
            <w:tcBorders>
              <w:top w:val="single" w:sz="4" w:space="0" w:color="auto"/>
              <w:left w:val="single" w:sz="4" w:space="0" w:color="auto"/>
              <w:bottom w:val="single" w:sz="4" w:space="0" w:color="auto"/>
              <w:right w:val="single" w:sz="4" w:space="0" w:color="auto"/>
            </w:tcBorders>
          </w:tcPr>
          <w:p w14:paraId="17B75CB4"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1.28</w:t>
            </w:r>
          </w:p>
        </w:tc>
        <w:tc>
          <w:tcPr>
            <w:tcW w:w="987" w:type="pct"/>
            <w:tcBorders>
              <w:left w:val="single" w:sz="4" w:space="0" w:color="auto"/>
              <w:right w:val="single" w:sz="4" w:space="0" w:color="auto"/>
            </w:tcBorders>
          </w:tcPr>
          <w:p w14:paraId="706C2274"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80" w:type="pct"/>
            <w:tcBorders>
              <w:top w:val="single" w:sz="4" w:space="0" w:color="auto"/>
              <w:left w:val="single" w:sz="4" w:space="0" w:color="auto"/>
              <w:bottom w:val="single" w:sz="4" w:space="0" w:color="auto"/>
              <w:right w:val="single" w:sz="4" w:space="0" w:color="auto"/>
            </w:tcBorders>
          </w:tcPr>
          <w:p w14:paraId="7F72BDC3"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1216" w:type="pct"/>
            <w:vMerge/>
            <w:tcBorders>
              <w:left w:val="single" w:sz="4" w:space="0" w:color="auto"/>
              <w:right w:val="single" w:sz="4" w:space="0" w:color="auto"/>
            </w:tcBorders>
          </w:tcPr>
          <w:p w14:paraId="6FE6EB55" w14:textId="77777777" w:rsidR="00DD0732" w:rsidRPr="0051315F" w:rsidRDefault="00DD0732">
            <w:pPr>
              <w:pStyle w:val="TAC"/>
              <w:rPr>
                <w:rFonts w:ascii="Times New Roman" w:hAnsi="Times New Roman"/>
                <w:b/>
                <w:bCs/>
                <w:i/>
                <w:iCs/>
                <w:sz w:val="16"/>
                <w:szCs w:val="16"/>
              </w:rPr>
            </w:pPr>
          </w:p>
        </w:tc>
        <w:tc>
          <w:tcPr>
            <w:tcW w:w="571" w:type="pct"/>
            <w:tcBorders>
              <w:top w:val="single" w:sz="4" w:space="0" w:color="auto"/>
              <w:left w:val="single" w:sz="4" w:space="0" w:color="auto"/>
              <w:bottom w:val="single" w:sz="4" w:space="0" w:color="auto"/>
              <w:right w:val="single" w:sz="4" w:space="0" w:color="auto"/>
            </w:tcBorders>
          </w:tcPr>
          <w:p w14:paraId="08DF01B6"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8" w:type="pct"/>
            <w:tcBorders>
              <w:top w:val="single" w:sz="4" w:space="0" w:color="auto"/>
              <w:left w:val="single" w:sz="4" w:space="0" w:color="auto"/>
              <w:bottom w:val="single" w:sz="4" w:space="0" w:color="auto"/>
              <w:right w:val="single" w:sz="4" w:space="0" w:color="auto"/>
            </w:tcBorders>
          </w:tcPr>
          <w:p w14:paraId="6E5150E5"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rsidRPr="0051315F" w14:paraId="4AA682AF" w14:textId="77777777">
        <w:trPr>
          <w:cantSplit/>
          <w:trHeight w:val="57"/>
          <w:jc w:val="center"/>
        </w:trPr>
        <w:tc>
          <w:tcPr>
            <w:tcW w:w="658" w:type="pct"/>
            <w:vMerge/>
            <w:tcBorders>
              <w:left w:val="single" w:sz="4" w:space="0" w:color="auto"/>
              <w:right w:val="single" w:sz="4" w:space="0" w:color="auto"/>
            </w:tcBorders>
          </w:tcPr>
          <w:p w14:paraId="572052AD" w14:textId="77777777" w:rsidR="00DD0732" w:rsidRPr="0051315F" w:rsidRDefault="00DD0732">
            <w:pPr>
              <w:pStyle w:val="TAC"/>
              <w:rPr>
                <w:rFonts w:ascii="Times New Roman" w:hAnsi="Times New Roman"/>
                <w:b/>
                <w:bCs/>
                <w:i/>
                <w:iCs/>
                <w:sz w:val="16"/>
                <w:szCs w:val="16"/>
              </w:rPr>
            </w:pPr>
          </w:p>
        </w:tc>
        <w:tc>
          <w:tcPr>
            <w:tcW w:w="420" w:type="pct"/>
            <w:tcBorders>
              <w:top w:val="single" w:sz="4" w:space="0" w:color="auto"/>
              <w:left w:val="single" w:sz="4" w:space="0" w:color="auto"/>
              <w:bottom w:val="single" w:sz="4" w:space="0" w:color="auto"/>
              <w:right w:val="single" w:sz="4" w:space="0" w:color="auto"/>
            </w:tcBorders>
          </w:tcPr>
          <w:p w14:paraId="0E109CE7"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sz w:val="16"/>
                <w:szCs w:val="16"/>
              </w:rPr>
              <w:t>2.56</w:t>
            </w:r>
          </w:p>
        </w:tc>
        <w:tc>
          <w:tcPr>
            <w:tcW w:w="987" w:type="pct"/>
            <w:tcBorders>
              <w:left w:val="single" w:sz="4" w:space="0" w:color="auto"/>
              <w:right w:val="single" w:sz="4" w:space="0" w:color="auto"/>
            </w:tcBorders>
          </w:tcPr>
          <w:p w14:paraId="2E600C88"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80" w:type="pct"/>
            <w:tcBorders>
              <w:top w:val="single" w:sz="4" w:space="0" w:color="auto"/>
              <w:left w:val="single" w:sz="4" w:space="0" w:color="auto"/>
              <w:bottom w:val="single" w:sz="4" w:space="0" w:color="auto"/>
              <w:right w:val="single" w:sz="4" w:space="0" w:color="auto"/>
            </w:tcBorders>
          </w:tcPr>
          <w:p w14:paraId="35CD833E"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1216" w:type="pct"/>
            <w:vMerge/>
            <w:tcBorders>
              <w:left w:val="single" w:sz="4" w:space="0" w:color="auto"/>
              <w:right w:val="single" w:sz="4" w:space="0" w:color="auto"/>
            </w:tcBorders>
          </w:tcPr>
          <w:p w14:paraId="2830A017" w14:textId="77777777" w:rsidR="00DD0732" w:rsidRPr="0051315F" w:rsidRDefault="00DD0732">
            <w:pPr>
              <w:pStyle w:val="TAC"/>
              <w:rPr>
                <w:rFonts w:ascii="Times New Roman" w:hAnsi="Times New Roman"/>
                <w:b/>
                <w:bCs/>
                <w:i/>
                <w:iCs/>
                <w:sz w:val="16"/>
                <w:szCs w:val="16"/>
              </w:rPr>
            </w:pPr>
          </w:p>
        </w:tc>
        <w:tc>
          <w:tcPr>
            <w:tcW w:w="571" w:type="pct"/>
            <w:tcBorders>
              <w:top w:val="single" w:sz="4" w:space="0" w:color="auto"/>
              <w:left w:val="single" w:sz="4" w:space="0" w:color="auto"/>
              <w:bottom w:val="single" w:sz="4" w:space="0" w:color="auto"/>
              <w:right w:val="single" w:sz="4" w:space="0" w:color="auto"/>
            </w:tcBorders>
          </w:tcPr>
          <w:p w14:paraId="6C7A5F87"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c>
          <w:tcPr>
            <w:tcW w:w="568" w:type="pct"/>
            <w:tcBorders>
              <w:top w:val="single" w:sz="4" w:space="0" w:color="auto"/>
              <w:left w:val="single" w:sz="4" w:space="0" w:color="auto"/>
              <w:bottom w:val="single" w:sz="4" w:space="0" w:color="auto"/>
              <w:right w:val="single" w:sz="4" w:space="0" w:color="auto"/>
            </w:tcBorders>
          </w:tcPr>
          <w:p w14:paraId="2DAFC1B2" w14:textId="77777777" w:rsidR="00DD0732" w:rsidRPr="0051315F" w:rsidRDefault="002A1674">
            <w:pPr>
              <w:pStyle w:val="TAC"/>
              <w:rPr>
                <w:rFonts w:ascii="Times New Roman" w:hAnsi="Times New Roman"/>
                <w:b/>
                <w:bCs/>
                <w:i/>
                <w:iCs/>
                <w:sz w:val="16"/>
                <w:szCs w:val="16"/>
              </w:rPr>
            </w:pPr>
            <w:r w:rsidRPr="0051315F">
              <w:rPr>
                <w:rFonts w:ascii="Times New Roman" w:hAnsi="Times New Roman"/>
                <w:b/>
                <w:bCs/>
                <w:i/>
                <w:iCs/>
              </w:rPr>
              <w:t>TBD</w:t>
            </w:r>
          </w:p>
        </w:tc>
      </w:tr>
      <w:tr w:rsidR="00DD0732" w14:paraId="4F26FE0C" w14:textId="77777777">
        <w:trPr>
          <w:cantSplit/>
          <w:trHeight w:val="57"/>
          <w:jc w:val="center"/>
        </w:trPr>
        <w:tc>
          <w:tcPr>
            <w:tcW w:w="5000" w:type="pct"/>
            <w:gridSpan w:val="7"/>
            <w:tcBorders>
              <w:left w:val="single" w:sz="4" w:space="0" w:color="auto"/>
              <w:bottom w:val="single" w:sz="4" w:space="0" w:color="auto"/>
              <w:right w:val="single" w:sz="4" w:space="0" w:color="auto"/>
            </w:tcBorders>
          </w:tcPr>
          <w:p w14:paraId="70F0562D" w14:textId="77777777" w:rsidR="00DD0732" w:rsidRPr="0051315F" w:rsidRDefault="002A1674">
            <w:pPr>
              <w:pStyle w:val="TAC"/>
              <w:rPr>
                <w:rFonts w:ascii="Times New Roman" w:hAnsi="Times New Roman"/>
                <w:b/>
                <w:bCs/>
                <w:i/>
                <w:iCs/>
              </w:rPr>
            </w:pPr>
            <w:r w:rsidRPr="0051315F">
              <w:rPr>
                <w:rFonts w:ascii="Times New Roman" w:hAnsi="Times New Roman"/>
                <w:b/>
                <w:bCs/>
                <w:i/>
                <w:iCs/>
              </w:rPr>
              <w:t>Note: when eDRX = 20.48s and 40.96s requirements are FFS</w:t>
            </w:r>
          </w:p>
        </w:tc>
      </w:tr>
    </w:tbl>
    <w:p w14:paraId="25ECFC63" w14:textId="77777777" w:rsidR="00DD0732" w:rsidRDefault="00DD0732">
      <w:pPr>
        <w:snapToGrid w:val="0"/>
        <w:spacing w:before="180" w:after="120"/>
        <w:jc w:val="center"/>
        <w:rPr>
          <w:lang w:val="en-US"/>
        </w:rPr>
      </w:pPr>
    </w:p>
    <w:p w14:paraId="70878318" w14:textId="77777777" w:rsidR="00DD0732" w:rsidRDefault="002A1674">
      <w:pPr>
        <w:rPr>
          <w:b/>
          <w:color w:val="0070C0"/>
          <w:u w:val="single"/>
          <w:lang w:eastAsia="zh-CN"/>
        </w:rPr>
      </w:pPr>
      <w:r>
        <w:rPr>
          <w:b/>
          <w:color w:val="0070C0"/>
          <w:u w:val="single"/>
          <w:lang w:eastAsia="zh-CN"/>
        </w:rPr>
        <w:t xml:space="preserve">Issue 1-3-1: FR1 Cell reselection requirements for RedCap UE with eDRX cycle (intra frequency) when eDRX </w:t>
      </w:r>
      <w:r>
        <w:rPr>
          <w:rFonts w:hint="eastAsia"/>
          <w:b/>
          <w:color w:val="0070C0"/>
          <w:u w:val="single"/>
          <w:lang w:eastAsia="zh-CN"/>
        </w:rPr>
        <w:t>≤</w:t>
      </w:r>
      <w:r>
        <w:rPr>
          <w:rFonts w:hint="eastAsia"/>
          <w:b/>
          <w:color w:val="0070C0"/>
          <w:u w:val="single"/>
          <w:lang w:eastAsia="zh-CN"/>
        </w:rPr>
        <w:t>1</w:t>
      </w:r>
      <w:r>
        <w:rPr>
          <w:b/>
          <w:color w:val="0070C0"/>
          <w:u w:val="single"/>
          <w:lang w:eastAsia="zh-CN"/>
        </w:rPr>
        <w:t>0.24s</w:t>
      </w:r>
    </w:p>
    <w:p w14:paraId="19BD2343" w14:textId="4F5FAAE7" w:rsidR="00DD0732" w:rsidRDefault="002A1674">
      <w:pPr>
        <w:rPr>
          <w:b/>
          <w:color w:val="0070C0"/>
          <w:u w:val="single"/>
          <w:lang w:eastAsia="zh-CN"/>
        </w:rPr>
      </w:pPr>
      <w:r>
        <w:rPr>
          <w:b/>
          <w:color w:val="0070C0"/>
          <w:u w:val="single"/>
          <w:lang w:eastAsia="zh-CN"/>
        </w:rPr>
        <w:t xml:space="preserve">Recommended WF: </w:t>
      </w:r>
      <w:r w:rsidR="00E5117D">
        <w:rPr>
          <w:b/>
          <w:color w:val="0070C0"/>
          <w:u w:val="single"/>
          <w:lang w:eastAsia="zh-CN"/>
        </w:rPr>
        <w:t>FFS</w:t>
      </w:r>
    </w:p>
    <w:p w14:paraId="1F89B468" w14:textId="77777777" w:rsidR="00DD0732" w:rsidRDefault="00DD0732">
      <w:pPr>
        <w:spacing w:after="120"/>
        <w:rPr>
          <w:color w:val="0070C0"/>
          <w:szCs w:val="24"/>
          <w:lang w:eastAsia="zh-CN"/>
        </w:rPr>
      </w:pPr>
    </w:p>
    <w:p w14:paraId="00DAB1C2" w14:textId="77777777" w:rsidR="00DD0732" w:rsidRDefault="002A1674">
      <w:pPr>
        <w:rPr>
          <w:b/>
          <w:color w:val="0070C0"/>
          <w:u w:val="single"/>
          <w:lang w:eastAsia="zh-CN"/>
        </w:rPr>
      </w:pPr>
      <w:r>
        <w:rPr>
          <w:b/>
          <w:color w:val="0070C0"/>
          <w:u w:val="single"/>
          <w:lang w:eastAsia="zh-CN"/>
        </w:rPr>
        <w:t xml:space="preserve">Issue 1-3-2: FR2 Cell reselection requirements for RedCap UE with eDRX cycle (intra frequency) when eDRX </w:t>
      </w:r>
      <w:r>
        <w:rPr>
          <w:rFonts w:hint="eastAsia"/>
          <w:b/>
          <w:color w:val="0070C0"/>
          <w:u w:val="single"/>
          <w:lang w:eastAsia="zh-CN"/>
        </w:rPr>
        <w:t>≤</w:t>
      </w:r>
      <w:r>
        <w:rPr>
          <w:rFonts w:hint="eastAsia"/>
          <w:b/>
          <w:color w:val="0070C0"/>
          <w:u w:val="single"/>
          <w:lang w:eastAsia="zh-CN"/>
        </w:rPr>
        <w:t>1</w:t>
      </w:r>
      <w:r>
        <w:rPr>
          <w:b/>
          <w:color w:val="0070C0"/>
          <w:u w:val="single"/>
          <w:lang w:eastAsia="zh-CN"/>
        </w:rPr>
        <w:t>0.24s</w:t>
      </w:r>
    </w:p>
    <w:p w14:paraId="40AB7A08" w14:textId="6C83DADF" w:rsidR="002D1E7C" w:rsidRDefault="002D1E7C" w:rsidP="002D1E7C">
      <w:pPr>
        <w:rPr>
          <w:b/>
          <w:color w:val="0070C0"/>
          <w:u w:val="single"/>
          <w:lang w:eastAsia="zh-CN"/>
        </w:rPr>
      </w:pPr>
      <w:r>
        <w:rPr>
          <w:b/>
          <w:color w:val="0070C0"/>
          <w:u w:val="single"/>
          <w:lang w:eastAsia="zh-CN"/>
        </w:rPr>
        <w:t>Recommended WF: FFS</w:t>
      </w:r>
    </w:p>
    <w:p w14:paraId="19707B93" w14:textId="77777777" w:rsidR="002D1E7C" w:rsidRDefault="002D1E7C" w:rsidP="002D1E7C">
      <w:pPr>
        <w:rPr>
          <w:b/>
          <w:color w:val="0070C0"/>
          <w:u w:val="single"/>
          <w:lang w:eastAsia="zh-CN"/>
        </w:rPr>
      </w:pPr>
    </w:p>
    <w:p w14:paraId="7FB35C0D" w14:textId="77777777" w:rsidR="00DD0732" w:rsidRDefault="002A1674">
      <w:pPr>
        <w:rPr>
          <w:b/>
          <w:color w:val="0070C0"/>
          <w:u w:val="single"/>
          <w:lang w:eastAsia="zh-CN"/>
        </w:rPr>
      </w:pPr>
      <w:r>
        <w:rPr>
          <w:b/>
          <w:color w:val="0070C0"/>
          <w:u w:val="single"/>
          <w:lang w:eastAsia="zh-CN"/>
        </w:rPr>
        <w:t>Issue 1-3-2-1: N1 value</w:t>
      </w:r>
    </w:p>
    <w:p w14:paraId="1EDF56E9" w14:textId="77777777" w:rsidR="00DD0732" w:rsidRDefault="002A1674">
      <w:pPr>
        <w:rPr>
          <w:b/>
          <w:color w:val="0070C0"/>
          <w:u w:val="single"/>
          <w:lang w:eastAsia="zh-CN"/>
        </w:rPr>
      </w:pPr>
      <w:r w:rsidRPr="00472FEB">
        <w:rPr>
          <w:b/>
          <w:color w:val="0070C0"/>
          <w:u w:val="single"/>
          <w:lang w:eastAsia="zh-CN"/>
        </w:rPr>
        <w:t>Tentative agreement: reuse the agreement of Issue 1-2-1</w:t>
      </w:r>
    </w:p>
    <w:p w14:paraId="7915E99B" w14:textId="77777777" w:rsidR="00DD0732" w:rsidRDefault="002A1674">
      <w:pPr>
        <w:rPr>
          <w:b/>
          <w:color w:val="0070C0"/>
          <w:u w:val="single"/>
          <w:lang w:eastAsia="zh-CN"/>
        </w:rPr>
      </w:pPr>
      <w:r>
        <w:rPr>
          <w:b/>
          <w:color w:val="0070C0"/>
          <w:u w:val="single"/>
          <w:lang w:eastAsia="zh-CN"/>
        </w:rPr>
        <w:lastRenderedPageBreak/>
        <w:t xml:space="preserve">Issue 1-3-3: FR1 Cell reselection requirements for RedCap UE with eDRX cycle (intra frequency) when eDRX </w:t>
      </w:r>
      <w:r>
        <w:rPr>
          <w:rFonts w:hint="eastAsia"/>
          <w:b/>
          <w:color w:val="0070C0"/>
          <w:u w:val="single"/>
          <w:lang w:eastAsia="zh-CN"/>
        </w:rPr>
        <w:t>&gt;1</w:t>
      </w:r>
      <w:r>
        <w:rPr>
          <w:b/>
          <w:color w:val="0070C0"/>
          <w:u w:val="single"/>
          <w:lang w:eastAsia="zh-CN"/>
        </w:rPr>
        <w:t>0.24s</w:t>
      </w:r>
    </w:p>
    <w:p w14:paraId="58AFCBA7" w14:textId="622E99B4" w:rsidR="00DD0732" w:rsidRDefault="005A212D">
      <w:pPr>
        <w:rPr>
          <w:b/>
          <w:color w:val="0070C0"/>
          <w:u w:val="single"/>
          <w:lang w:eastAsia="zh-CN"/>
        </w:rPr>
      </w:pPr>
      <w:r>
        <w:rPr>
          <w:b/>
          <w:color w:val="0070C0"/>
          <w:u w:val="single"/>
          <w:lang w:eastAsia="zh-CN"/>
        </w:rPr>
        <w:t xml:space="preserve">Recommended WF: FFS and </w:t>
      </w:r>
      <w:r w:rsidR="002A1674">
        <w:rPr>
          <w:b/>
          <w:color w:val="0070C0"/>
          <w:u w:val="single"/>
          <w:lang w:eastAsia="zh-CN"/>
        </w:rPr>
        <w:t>Solve issue 1-3-3-1 and 1-3-3-2 firstly.</w:t>
      </w:r>
    </w:p>
    <w:p w14:paraId="6B24B8AE" w14:textId="77777777" w:rsidR="00DD0732" w:rsidRDefault="002A1674">
      <w:pPr>
        <w:rPr>
          <w:b/>
          <w:color w:val="0070C0"/>
          <w:u w:val="single"/>
          <w:lang w:eastAsia="zh-CN"/>
        </w:rPr>
      </w:pPr>
      <w:r>
        <w:rPr>
          <w:b/>
          <w:color w:val="0070C0"/>
          <w:u w:val="single"/>
          <w:lang w:eastAsia="zh-CN"/>
        </w:rPr>
        <w:t>Issue 1-3-3-1 Whether to consider M2 when DRX = 0.32s</w:t>
      </w:r>
    </w:p>
    <w:p w14:paraId="7ACDE471" w14:textId="6E29A169" w:rsidR="00DD0732" w:rsidRDefault="002A1674">
      <w:pPr>
        <w:pStyle w:val="aff8"/>
        <w:numPr>
          <w:ilvl w:val="0"/>
          <w:numId w:val="11"/>
        </w:numPr>
        <w:ind w:firstLineChars="0"/>
        <w:rPr>
          <w:b/>
          <w:color w:val="0070C0"/>
          <w:u w:val="single"/>
          <w:lang w:eastAsia="zh-CN"/>
        </w:rPr>
      </w:pPr>
      <w:r>
        <w:rPr>
          <w:b/>
          <w:color w:val="0070C0"/>
          <w:u w:val="single"/>
          <w:lang w:eastAsia="zh-CN"/>
        </w:rPr>
        <w:t xml:space="preserve">Option 1 included   </w:t>
      </w:r>
    </w:p>
    <w:p w14:paraId="47C1BF5B" w14:textId="75C0527E" w:rsidR="00DD0732" w:rsidRDefault="002A1674">
      <w:pPr>
        <w:pStyle w:val="aff8"/>
        <w:numPr>
          <w:ilvl w:val="0"/>
          <w:numId w:val="11"/>
        </w:numPr>
        <w:ind w:firstLineChars="0"/>
        <w:rPr>
          <w:b/>
          <w:color w:val="0070C0"/>
          <w:u w:val="single"/>
          <w:lang w:eastAsia="zh-CN"/>
        </w:rPr>
      </w:pPr>
      <w:r>
        <w:rPr>
          <w:b/>
          <w:color w:val="0070C0"/>
          <w:u w:val="single"/>
          <w:lang w:eastAsia="zh-CN"/>
        </w:rPr>
        <w:t xml:space="preserve">Option 2: Do not include </w:t>
      </w:r>
    </w:p>
    <w:p w14:paraId="0B8A2E62" w14:textId="77777777" w:rsidR="00EF1C52" w:rsidRPr="00EF1C52" w:rsidRDefault="00EF1C52" w:rsidP="00EF1C52">
      <w:pPr>
        <w:rPr>
          <w:b/>
          <w:color w:val="0070C0"/>
          <w:u w:val="single"/>
          <w:lang w:eastAsia="zh-CN"/>
        </w:rPr>
      </w:pPr>
      <w:r w:rsidRPr="00EF1C52">
        <w:rPr>
          <w:b/>
          <w:color w:val="0070C0"/>
          <w:u w:val="single"/>
          <w:lang w:eastAsia="zh-CN"/>
        </w:rPr>
        <w:t>Recommended WF: FFS</w:t>
      </w:r>
    </w:p>
    <w:p w14:paraId="101154CD" w14:textId="77777777" w:rsidR="00DD0732" w:rsidRDefault="00DD0732">
      <w:pPr>
        <w:rPr>
          <w:b/>
          <w:color w:val="0070C0"/>
          <w:u w:val="single"/>
          <w:lang w:eastAsia="zh-CN"/>
        </w:rPr>
      </w:pPr>
    </w:p>
    <w:p w14:paraId="03EF0921" w14:textId="77777777" w:rsidR="00DD0732" w:rsidRDefault="002A1674">
      <w:pPr>
        <w:rPr>
          <w:b/>
          <w:color w:val="0070C0"/>
          <w:u w:val="single"/>
          <w:lang w:eastAsia="zh-CN"/>
        </w:rPr>
      </w:pPr>
      <w:r>
        <w:rPr>
          <w:b/>
          <w:color w:val="0070C0"/>
          <w:u w:val="single"/>
          <w:lang w:eastAsia="zh-CN"/>
        </w:rPr>
        <w:t>Issue 1-3-3-2 Whether split PTW to 2 gears for small DRX cycle (0.32s and 0.64s) when defining requirements</w:t>
      </w:r>
    </w:p>
    <w:p w14:paraId="043DE380" w14:textId="0DEE6E8C" w:rsidR="00DD0732" w:rsidRDefault="002A1674">
      <w:pPr>
        <w:pStyle w:val="aff8"/>
        <w:numPr>
          <w:ilvl w:val="0"/>
          <w:numId w:val="11"/>
        </w:numPr>
        <w:ind w:firstLineChars="0"/>
        <w:rPr>
          <w:b/>
          <w:color w:val="0070C0"/>
          <w:u w:val="single"/>
          <w:lang w:eastAsia="zh-CN"/>
        </w:rPr>
      </w:pPr>
      <w:r>
        <w:rPr>
          <w:b/>
          <w:color w:val="0070C0"/>
          <w:u w:val="single"/>
          <w:lang w:eastAsia="zh-CN"/>
        </w:rPr>
        <w:t xml:space="preserve">Option 1: Yes   </w:t>
      </w:r>
    </w:p>
    <w:p w14:paraId="554D54EE" w14:textId="09D47B29" w:rsidR="00DD0732" w:rsidRDefault="002A1674">
      <w:pPr>
        <w:pStyle w:val="aff8"/>
        <w:numPr>
          <w:ilvl w:val="0"/>
          <w:numId w:val="11"/>
        </w:numPr>
        <w:ind w:firstLineChars="0"/>
        <w:rPr>
          <w:b/>
          <w:color w:val="0070C0"/>
          <w:u w:val="single"/>
          <w:lang w:eastAsia="zh-CN"/>
        </w:rPr>
      </w:pPr>
      <w:r>
        <w:rPr>
          <w:b/>
          <w:color w:val="0070C0"/>
          <w:u w:val="single"/>
          <w:lang w:eastAsia="zh-CN"/>
        </w:rPr>
        <w:t xml:space="preserve">Option 2: No  </w:t>
      </w:r>
    </w:p>
    <w:p w14:paraId="37858B0B" w14:textId="7D824036" w:rsidR="00EF1C52" w:rsidRDefault="00EF1C52" w:rsidP="00D611E7">
      <w:pPr>
        <w:rPr>
          <w:b/>
          <w:color w:val="0070C0"/>
          <w:u w:val="single"/>
          <w:lang w:eastAsia="zh-CN"/>
        </w:rPr>
      </w:pPr>
      <w:r w:rsidRPr="00D611E7">
        <w:rPr>
          <w:b/>
          <w:color w:val="0070C0"/>
          <w:u w:val="single"/>
          <w:lang w:eastAsia="zh-CN"/>
        </w:rPr>
        <w:t>Recommended WF: FFS</w:t>
      </w:r>
    </w:p>
    <w:p w14:paraId="4D0B6619" w14:textId="77777777" w:rsidR="00DD0732" w:rsidRDefault="00DD0732">
      <w:pPr>
        <w:rPr>
          <w:b/>
          <w:color w:val="0070C0"/>
          <w:u w:val="single"/>
          <w:lang w:eastAsia="zh-CN"/>
        </w:rPr>
      </w:pPr>
    </w:p>
    <w:p w14:paraId="4958B143" w14:textId="77777777" w:rsidR="00DD0732" w:rsidRDefault="002A1674">
      <w:pPr>
        <w:rPr>
          <w:b/>
          <w:color w:val="0070C0"/>
          <w:u w:val="single"/>
          <w:lang w:eastAsia="zh-CN"/>
        </w:rPr>
      </w:pPr>
      <w:r>
        <w:rPr>
          <w:b/>
          <w:color w:val="0070C0"/>
          <w:u w:val="single"/>
          <w:lang w:eastAsia="zh-CN"/>
        </w:rPr>
        <w:t xml:space="preserve">Issue 1-3-4: FR2 Cell reselection requirements for RedCap UE with eDRX cycle (intra frequency) when eDRX </w:t>
      </w:r>
      <w:r>
        <w:rPr>
          <w:rFonts w:hint="eastAsia"/>
          <w:b/>
          <w:color w:val="0070C0"/>
          <w:u w:val="single"/>
          <w:lang w:eastAsia="zh-CN"/>
        </w:rPr>
        <w:t>&gt;</w:t>
      </w:r>
      <w:r>
        <w:rPr>
          <w:b/>
          <w:color w:val="0070C0"/>
          <w:u w:val="single"/>
          <w:lang w:eastAsia="zh-CN"/>
        </w:rPr>
        <w:t>20.48s</w:t>
      </w:r>
    </w:p>
    <w:p w14:paraId="6A952B8F" w14:textId="176B34BC" w:rsidR="00DD0732" w:rsidRDefault="00C46F16">
      <w:pPr>
        <w:rPr>
          <w:b/>
          <w:color w:val="0070C0"/>
          <w:u w:val="single"/>
          <w:lang w:eastAsia="zh-CN"/>
        </w:rPr>
      </w:pPr>
      <w:r>
        <w:rPr>
          <w:b/>
          <w:color w:val="0070C0"/>
          <w:u w:val="single"/>
          <w:lang w:eastAsia="zh-CN"/>
        </w:rPr>
        <w:t xml:space="preserve">Recommended WF: FFS and </w:t>
      </w:r>
      <w:r w:rsidR="002A1674">
        <w:rPr>
          <w:b/>
          <w:color w:val="0070C0"/>
          <w:u w:val="single"/>
          <w:lang w:eastAsia="zh-CN"/>
        </w:rPr>
        <w:t>Solve issue 1-3-4-1, 1-3-4-2, 1-3-4-3, 1-3-4-4 firstly.</w:t>
      </w:r>
    </w:p>
    <w:p w14:paraId="06D2E160" w14:textId="77777777" w:rsidR="00E803BA" w:rsidRDefault="00E803BA">
      <w:pPr>
        <w:rPr>
          <w:b/>
          <w:color w:val="0070C0"/>
          <w:u w:val="single"/>
          <w:lang w:eastAsia="zh-CN"/>
        </w:rPr>
      </w:pPr>
    </w:p>
    <w:p w14:paraId="77B4ED14" w14:textId="77777777" w:rsidR="00DD0732" w:rsidRDefault="002A1674">
      <w:pPr>
        <w:rPr>
          <w:b/>
          <w:color w:val="0070C0"/>
          <w:u w:val="single"/>
          <w:lang w:eastAsia="zh-CN"/>
        </w:rPr>
      </w:pPr>
      <w:r>
        <w:rPr>
          <w:b/>
          <w:color w:val="0070C0"/>
          <w:u w:val="single"/>
          <w:lang w:eastAsia="zh-CN"/>
        </w:rPr>
        <w:t>Issue 1-3-4-1: FR2 Cell reselection requirements for RedCap UE with eDRX cycle (intra frequency) when eDRX = 20.48s</w:t>
      </w:r>
    </w:p>
    <w:p w14:paraId="72F81A30" w14:textId="49D12CC8" w:rsidR="00DD0732" w:rsidRDefault="002A1674">
      <w:pPr>
        <w:rPr>
          <w:b/>
          <w:color w:val="0070C0"/>
          <w:u w:val="single"/>
          <w:lang w:eastAsia="zh-CN"/>
        </w:rPr>
      </w:pPr>
      <w:r>
        <w:rPr>
          <w:b/>
          <w:color w:val="0070C0"/>
          <w:u w:val="single"/>
          <w:lang w:eastAsia="zh-CN"/>
        </w:rPr>
        <w:t xml:space="preserve">Option 1: Have issues with FR2 requirements when </w:t>
      </w:r>
      <w:proofErr w:type="spellStart"/>
      <w:r>
        <w:rPr>
          <w:b/>
          <w:color w:val="0070C0"/>
          <w:u w:val="single"/>
          <w:lang w:eastAsia="zh-CN"/>
        </w:rPr>
        <w:t>eDRX</w:t>
      </w:r>
      <w:proofErr w:type="spellEnd"/>
      <w:r>
        <w:rPr>
          <w:b/>
          <w:color w:val="0070C0"/>
          <w:u w:val="single"/>
          <w:lang w:eastAsia="zh-CN"/>
        </w:rPr>
        <w:t xml:space="preserve"> = 20.48s Proponent companies please provider further input on how to handle this issue or possible solution</w:t>
      </w:r>
    </w:p>
    <w:p w14:paraId="3311A271" w14:textId="77777777" w:rsidR="00DD0732" w:rsidRDefault="002A1674">
      <w:pPr>
        <w:rPr>
          <w:b/>
          <w:color w:val="0070C0"/>
          <w:u w:val="single"/>
          <w:lang w:eastAsia="zh-CN"/>
        </w:rPr>
      </w:pPr>
      <w:r>
        <w:rPr>
          <w:b/>
          <w:color w:val="0070C0"/>
          <w:u w:val="single"/>
          <w:lang w:eastAsia="zh-CN"/>
        </w:rPr>
        <w:t>Option 2: No issue</w:t>
      </w:r>
    </w:p>
    <w:p w14:paraId="08E64431" w14:textId="77777777" w:rsidR="00D611E7" w:rsidRDefault="00D611E7" w:rsidP="00D611E7">
      <w:pPr>
        <w:rPr>
          <w:b/>
          <w:color w:val="0070C0"/>
          <w:u w:val="single"/>
          <w:lang w:eastAsia="zh-CN"/>
        </w:rPr>
      </w:pPr>
      <w:r>
        <w:rPr>
          <w:b/>
          <w:color w:val="0070C0"/>
          <w:u w:val="single"/>
          <w:lang w:eastAsia="zh-CN"/>
        </w:rPr>
        <w:t>Recommended WF: FFS</w:t>
      </w:r>
    </w:p>
    <w:p w14:paraId="39A3EAC6" w14:textId="77777777" w:rsidR="00DD0732" w:rsidRDefault="00DD0732">
      <w:pPr>
        <w:rPr>
          <w:b/>
          <w:color w:val="0070C0"/>
          <w:u w:val="single"/>
          <w:lang w:eastAsia="zh-CN"/>
        </w:rPr>
      </w:pPr>
    </w:p>
    <w:p w14:paraId="60728392" w14:textId="77777777" w:rsidR="00DD0732" w:rsidRDefault="002A1674">
      <w:pPr>
        <w:rPr>
          <w:b/>
          <w:color w:val="0070C0"/>
          <w:u w:val="single"/>
          <w:lang w:eastAsia="zh-CN"/>
        </w:rPr>
      </w:pPr>
      <w:r>
        <w:rPr>
          <w:b/>
          <w:color w:val="0070C0"/>
          <w:u w:val="single"/>
          <w:lang w:eastAsia="zh-CN"/>
        </w:rPr>
        <w:t xml:space="preserve">Issue 1-3-4-2: N1 for FR2 intra-frequency cell reselection  requirements </w:t>
      </w:r>
    </w:p>
    <w:p w14:paraId="242E697C" w14:textId="77777777" w:rsidR="00DD0732" w:rsidRDefault="002A1674">
      <w:pPr>
        <w:ind w:left="284"/>
        <w:rPr>
          <w:b/>
          <w:color w:val="0070C0"/>
          <w:u w:val="single"/>
          <w:lang w:eastAsia="zh-CN"/>
        </w:rPr>
      </w:pPr>
      <w:r>
        <w:rPr>
          <w:b/>
          <w:color w:val="0070C0"/>
          <w:u w:val="single"/>
          <w:lang w:eastAsia="zh-CN"/>
        </w:rPr>
        <w:t>Option 1: [8 5 4 3] for DRX [0.32 0.64 1.28 2.56]  (Ericsson vivo Huawei xiaomi Nokia Ericsson Apple oppo)</w:t>
      </w:r>
    </w:p>
    <w:p w14:paraId="23916DAD" w14:textId="77777777" w:rsidR="00DD0732" w:rsidRDefault="002A1674">
      <w:pPr>
        <w:ind w:left="284"/>
        <w:rPr>
          <w:b/>
          <w:color w:val="0070C0"/>
          <w:u w:val="single"/>
          <w:lang w:eastAsia="zh-CN"/>
        </w:rPr>
      </w:pPr>
      <w:r>
        <w:rPr>
          <w:b/>
          <w:color w:val="0070C0"/>
          <w:u w:val="single"/>
          <w:lang w:eastAsia="zh-CN"/>
        </w:rPr>
        <w:t>Option 2: Further check N1 value (CMCC)</w:t>
      </w:r>
    </w:p>
    <w:p w14:paraId="1D293F18" w14:textId="22584FEE" w:rsidR="00DD0732" w:rsidRPr="00C46F16" w:rsidRDefault="00C46F16" w:rsidP="00E803BA">
      <w:pPr>
        <w:rPr>
          <w:b/>
          <w:color w:val="0070C0"/>
          <w:u w:val="single"/>
          <w:lang w:eastAsia="zh-CN"/>
        </w:rPr>
      </w:pPr>
      <w:r w:rsidRPr="00C46F16">
        <w:rPr>
          <w:b/>
          <w:color w:val="0070C0"/>
          <w:u w:val="single"/>
          <w:lang w:eastAsia="zh-CN"/>
        </w:rPr>
        <w:t>A</w:t>
      </w:r>
      <w:r w:rsidR="002A1674" w:rsidRPr="00C46F16">
        <w:rPr>
          <w:b/>
          <w:color w:val="0070C0"/>
          <w:u w:val="single"/>
          <w:lang w:eastAsia="zh-CN"/>
        </w:rPr>
        <w:t>greement: N1= [8] for DRX= 0.32s;  [5] for DRX=0.64s;   [4] for DRX= 1.28s; [ 3] for DRX =2.56s</w:t>
      </w:r>
    </w:p>
    <w:p w14:paraId="52664CDE" w14:textId="58DA1725" w:rsidR="00DD0732" w:rsidRDefault="00DD0732">
      <w:pPr>
        <w:spacing w:before="120" w:after="0"/>
        <w:contextualSpacing/>
        <w:rPr>
          <w:b/>
          <w:color w:val="0070C0"/>
          <w:szCs w:val="24"/>
          <w:highlight w:val="yellow"/>
          <w:lang w:eastAsia="zh-CN"/>
        </w:rPr>
      </w:pPr>
    </w:p>
    <w:p w14:paraId="399FAFA0" w14:textId="77777777" w:rsidR="00DD0732" w:rsidRDefault="00DD0732">
      <w:pPr>
        <w:ind w:left="284"/>
        <w:rPr>
          <w:b/>
          <w:color w:val="0070C0"/>
          <w:u w:val="single"/>
          <w:lang w:eastAsia="zh-CN"/>
        </w:rPr>
      </w:pPr>
    </w:p>
    <w:p w14:paraId="6713A28C" w14:textId="77777777" w:rsidR="00DD0732" w:rsidRDefault="002A1674">
      <w:pPr>
        <w:rPr>
          <w:b/>
          <w:color w:val="0070C0"/>
          <w:u w:val="single"/>
          <w:lang w:eastAsia="zh-CN"/>
        </w:rPr>
      </w:pPr>
      <w:r>
        <w:rPr>
          <w:b/>
          <w:color w:val="0070C0"/>
          <w:u w:val="single"/>
          <w:lang w:eastAsia="zh-CN"/>
        </w:rPr>
        <w:t>Issue 1-3-4-3 Whether to consider M2 when DRX = 0.32s</w:t>
      </w:r>
    </w:p>
    <w:p w14:paraId="774FCACB" w14:textId="2645174C" w:rsidR="00DD0732" w:rsidRPr="00C46F16" w:rsidRDefault="00C46F16">
      <w:pPr>
        <w:rPr>
          <w:b/>
          <w:color w:val="0070C0"/>
          <w:u w:val="single"/>
          <w:lang w:eastAsia="zh-CN"/>
        </w:rPr>
      </w:pPr>
      <w:r w:rsidRPr="00C46F16">
        <w:rPr>
          <w:b/>
          <w:color w:val="0070C0"/>
          <w:u w:val="single"/>
          <w:lang w:eastAsia="zh-CN"/>
        </w:rPr>
        <w:t>A</w:t>
      </w:r>
      <w:r w:rsidR="002A1674" w:rsidRPr="00C46F16">
        <w:rPr>
          <w:b/>
          <w:color w:val="0070C0"/>
          <w:u w:val="single"/>
          <w:lang w:eastAsia="zh-CN"/>
        </w:rPr>
        <w:t>greement: reuse the agreement of Issue 1-3-3-1</w:t>
      </w:r>
    </w:p>
    <w:p w14:paraId="3710FB7E" w14:textId="77777777" w:rsidR="00DD0732" w:rsidRDefault="00DD0732">
      <w:pPr>
        <w:rPr>
          <w:b/>
          <w:color w:val="0070C0"/>
          <w:u w:val="single"/>
          <w:lang w:eastAsia="zh-CN"/>
        </w:rPr>
      </w:pPr>
    </w:p>
    <w:p w14:paraId="2A427A01" w14:textId="77777777" w:rsidR="00DD0732" w:rsidRDefault="002A1674">
      <w:pPr>
        <w:rPr>
          <w:b/>
          <w:color w:val="0070C0"/>
          <w:u w:val="single"/>
          <w:lang w:eastAsia="zh-CN"/>
        </w:rPr>
      </w:pPr>
      <w:r>
        <w:rPr>
          <w:b/>
          <w:color w:val="0070C0"/>
          <w:u w:val="single"/>
          <w:lang w:eastAsia="zh-CN"/>
        </w:rPr>
        <w:t xml:space="preserve">Issue 1-3-4-4 Whether have separate PTW length for each </w:t>
      </w:r>
      <w:r>
        <w:rPr>
          <w:rFonts w:hint="eastAsia"/>
          <w:b/>
          <w:color w:val="0070C0"/>
          <w:u w:val="single"/>
          <w:lang w:eastAsia="zh-CN"/>
        </w:rPr>
        <w:t>DRX</w:t>
      </w:r>
      <w:r>
        <w:rPr>
          <w:b/>
          <w:color w:val="0070C0"/>
          <w:u w:val="single"/>
          <w:lang w:eastAsia="zh-CN"/>
        </w:rPr>
        <w:t xml:space="preserve"> value when defining requirements</w:t>
      </w:r>
    </w:p>
    <w:p w14:paraId="534F337B" w14:textId="2A171A92" w:rsidR="00DD0732" w:rsidRPr="00C46F16" w:rsidRDefault="00C46F16">
      <w:pPr>
        <w:rPr>
          <w:b/>
          <w:color w:val="0070C0"/>
          <w:u w:val="single"/>
          <w:lang w:eastAsia="zh-CN"/>
        </w:rPr>
      </w:pPr>
      <w:r w:rsidRPr="00C46F16">
        <w:rPr>
          <w:b/>
          <w:color w:val="0070C0"/>
          <w:u w:val="single"/>
          <w:lang w:eastAsia="zh-CN"/>
        </w:rPr>
        <w:t>A</w:t>
      </w:r>
      <w:r w:rsidR="002A1674" w:rsidRPr="00C46F16">
        <w:rPr>
          <w:b/>
          <w:color w:val="0070C0"/>
          <w:u w:val="single"/>
          <w:lang w:eastAsia="zh-CN"/>
        </w:rPr>
        <w:t>greement: reuse the agreement of Issue 1-3-3-2</w:t>
      </w:r>
    </w:p>
    <w:p w14:paraId="0AD2E489" w14:textId="77777777" w:rsidR="00DD0732" w:rsidRDefault="00DD0732">
      <w:pPr>
        <w:rPr>
          <w:b/>
          <w:color w:val="0070C0"/>
          <w:u w:val="single"/>
          <w:lang w:eastAsia="zh-CN"/>
        </w:rPr>
      </w:pPr>
    </w:p>
    <w:p w14:paraId="57C52E3A" w14:textId="77777777" w:rsidR="00DD0732" w:rsidRDefault="002A1674">
      <w:pPr>
        <w:rPr>
          <w:b/>
          <w:color w:val="0070C0"/>
          <w:u w:val="single"/>
          <w:lang w:eastAsia="zh-CN"/>
        </w:rPr>
      </w:pPr>
      <w:r>
        <w:rPr>
          <w:b/>
          <w:color w:val="0070C0"/>
          <w:u w:val="single"/>
          <w:lang w:eastAsia="zh-CN"/>
        </w:rPr>
        <w:t>Issue 1-3-5: Cell reselection requirements for RedCap UE with eDRX cycle (</w:t>
      </w:r>
      <w:r>
        <w:rPr>
          <w:rFonts w:hint="eastAsia"/>
          <w:b/>
          <w:color w:val="0070C0"/>
          <w:u w:val="single"/>
          <w:lang w:eastAsia="zh-CN"/>
        </w:rPr>
        <w:t>inter</w:t>
      </w:r>
      <w:r>
        <w:rPr>
          <w:b/>
          <w:color w:val="0070C0"/>
          <w:u w:val="single"/>
          <w:lang w:eastAsia="zh-CN"/>
        </w:rPr>
        <w:t xml:space="preserve"> frequency)</w:t>
      </w:r>
    </w:p>
    <w:p w14:paraId="4B6C2BC0" w14:textId="77777777" w:rsidR="00DD0732" w:rsidRPr="009D1D7E" w:rsidRDefault="002A1674" w:rsidP="009D1D7E">
      <w:pPr>
        <w:rPr>
          <w:b/>
          <w:color w:val="0070C0"/>
          <w:u w:val="single"/>
          <w:lang w:eastAsia="zh-CN"/>
        </w:rPr>
      </w:pPr>
      <w:r w:rsidRPr="009D1D7E">
        <w:rPr>
          <w:b/>
          <w:color w:val="0070C0"/>
          <w:u w:val="single"/>
          <w:lang w:eastAsia="zh-CN"/>
        </w:rPr>
        <w:t xml:space="preserve">Agreement : </w:t>
      </w:r>
    </w:p>
    <w:p w14:paraId="0FD733F4" w14:textId="77777777" w:rsidR="00DD0732" w:rsidRPr="009D1D7E" w:rsidRDefault="002A1674" w:rsidP="009D1D7E">
      <w:pPr>
        <w:rPr>
          <w:b/>
          <w:color w:val="0070C0"/>
          <w:u w:val="single"/>
          <w:lang w:eastAsia="zh-CN"/>
        </w:rPr>
      </w:pPr>
      <w:r w:rsidRPr="009D1D7E">
        <w:rPr>
          <w:b/>
          <w:color w:val="0070C0"/>
          <w:u w:val="single"/>
          <w:lang w:eastAsia="zh-CN"/>
        </w:rPr>
        <w:t xml:space="preserve">Cell reselection requirements for </w:t>
      </w:r>
      <w:proofErr w:type="spellStart"/>
      <w:r w:rsidRPr="009D1D7E">
        <w:rPr>
          <w:b/>
          <w:color w:val="0070C0"/>
          <w:u w:val="single"/>
          <w:lang w:eastAsia="zh-CN"/>
        </w:rPr>
        <w:t>RedCap</w:t>
      </w:r>
      <w:proofErr w:type="spellEnd"/>
      <w:r w:rsidRPr="009D1D7E">
        <w:rPr>
          <w:b/>
          <w:color w:val="0070C0"/>
          <w:u w:val="single"/>
          <w:lang w:eastAsia="zh-CN"/>
        </w:rPr>
        <w:t xml:space="preserve"> UE with </w:t>
      </w:r>
      <w:proofErr w:type="spellStart"/>
      <w:r w:rsidRPr="009D1D7E">
        <w:rPr>
          <w:b/>
          <w:color w:val="0070C0"/>
          <w:u w:val="single"/>
          <w:lang w:eastAsia="zh-CN"/>
        </w:rPr>
        <w:t>eDRX</w:t>
      </w:r>
      <w:proofErr w:type="spellEnd"/>
      <w:r w:rsidRPr="009D1D7E">
        <w:rPr>
          <w:b/>
          <w:color w:val="0070C0"/>
          <w:u w:val="single"/>
          <w:lang w:eastAsia="zh-CN"/>
        </w:rPr>
        <w:t xml:space="preserve"> cycle (</w:t>
      </w:r>
      <w:r w:rsidRPr="009D1D7E">
        <w:rPr>
          <w:rFonts w:hint="eastAsia"/>
          <w:b/>
          <w:color w:val="0070C0"/>
          <w:u w:val="single"/>
          <w:lang w:eastAsia="zh-CN"/>
        </w:rPr>
        <w:t>inter</w:t>
      </w:r>
      <w:r w:rsidRPr="009D1D7E">
        <w:rPr>
          <w:b/>
          <w:color w:val="0070C0"/>
          <w:u w:val="single"/>
          <w:lang w:eastAsia="zh-CN"/>
        </w:rPr>
        <w:t xml:space="preserve"> frequency): Same as the corresponding requirements proposed for intra-frequency, respectively. </w:t>
      </w:r>
    </w:p>
    <w:p w14:paraId="6138D425" w14:textId="77777777" w:rsidR="00E803BA" w:rsidRDefault="00E803BA">
      <w:pPr>
        <w:rPr>
          <w:b/>
          <w:color w:val="0070C0"/>
          <w:u w:val="single"/>
          <w:lang w:eastAsia="zh-CN"/>
        </w:rPr>
      </w:pPr>
    </w:p>
    <w:p w14:paraId="2467EFC2" w14:textId="631CC184" w:rsidR="00DD0732" w:rsidRDefault="002A1674">
      <w:pPr>
        <w:rPr>
          <w:b/>
          <w:color w:val="0070C0"/>
          <w:u w:val="single"/>
          <w:lang w:eastAsia="zh-CN"/>
        </w:rPr>
      </w:pPr>
      <w:r>
        <w:rPr>
          <w:b/>
          <w:color w:val="0070C0"/>
          <w:u w:val="single"/>
          <w:lang w:eastAsia="zh-CN"/>
        </w:rPr>
        <w:t>Issue 1-3-6: Cell reselection requirements for RedCap UE with eDRX cycle (Inter-RAT E-UTRAN)</w:t>
      </w:r>
    </w:p>
    <w:p w14:paraId="4265B294" w14:textId="77777777" w:rsidR="00DD0732" w:rsidRDefault="002A1674">
      <w:pPr>
        <w:pStyle w:val="aff8"/>
        <w:numPr>
          <w:ilvl w:val="0"/>
          <w:numId w:val="11"/>
        </w:numPr>
        <w:overflowPunct/>
        <w:autoSpaceDE/>
        <w:autoSpaceDN/>
        <w:adjustRightInd/>
        <w:spacing w:after="120"/>
        <w:ind w:left="720" w:firstLineChars="0"/>
        <w:textAlignment w:val="auto"/>
        <w:rPr>
          <w:b/>
          <w:color w:val="0070C0"/>
          <w:u w:val="single"/>
          <w:lang w:eastAsia="ko-KR"/>
        </w:rPr>
      </w:pPr>
      <w:r>
        <w:rPr>
          <w:rFonts w:eastAsia="宋体"/>
          <w:color w:val="0070C0"/>
          <w:szCs w:val="24"/>
          <w:lang w:eastAsia="zh-CN"/>
        </w:rPr>
        <w:t>Proposals</w:t>
      </w:r>
    </w:p>
    <w:p w14:paraId="5280AE15" w14:textId="77777777" w:rsidR="00DD0732" w:rsidRDefault="002A1674">
      <w:pPr>
        <w:pStyle w:val="aff8"/>
        <w:numPr>
          <w:ilvl w:val="1"/>
          <w:numId w:val="12"/>
        </w:numPr>
        <w:overflowPunct/>
        <w:autoSpaceDE/>
        <w:autoSpaceDN/>
        <w:adjustRightInd/>
        <w:spacing w:after="0"/>
        <w:ind w:firstLineChars="0"/>
        <w:contextualSpacing/>
        <w:textAlignment w:val="auto"/>
        <w:rPr>
          <w:color w:val="0070C0"/>
          <w:szCs w:val="24"/>
          <w:lang w:eastAsia="zh-CN"/>
        </w:rPr>
      </w:pPr>
      <w:r>
        <w:rPr>
          <w:rFonts w:eastAsia="宋体"/>
          <w:color w:val="0070C0"/>
          <w:szCs w:val="24"/>
          <w:lang w:eastAsia="zh-CN"/>
        </w:rPr>
        <w:t>Option 1: Same as the corresponding inter-frequency requirements without considering M2 when DRX = 0.32s (MTK Apple CMCC xiaomi Ericsson)</w:t>
      </w:r>
    </w:p>
    <w:p w14:paraId="6AB6FDB6" w14:textId="69068C62" w:rsidR="00DD0732" w:rsidRPr="00E803BA" w:rsidRDefault="00E803BA">
      <w:pPr>
        <w:spacing w:after="120"/>
        <w:rPr>
          <w:color w:val="0070C0"/>
          <w:szCs w:val="24"/>
          <w:lang w:eastAsia="zh-CN"/>
        </w:rPr>
      </w:pPr>
      <w:r w:rsidRPr="00E803BA">
        <w:rPr>
          <w:color w:val="0070C0"/>
          <w:szCs w:val="24"/>
          <w:lang w:eastAsia="zh-CN"/>
        </w:rPr>
        <w:t xml:space="preserve">Agreement: </w:t>
      </w:r>
      <w:r w:rsidR="002A1674" w:rsidRPr="00E803BA">
        <w:rPr>
          <w:color w:val="0070C0"/>
          <w:szCs w:val="24"/>
          <w:lang w:eastAsia="zh-CN"/>
        </w:rPr>
        <w:t>Option 1 is agreed</w:t>
      </w:r>
    </w:p>
    <w:p w14:paraId="0930121A" w14:textId="77777777" w:rsidR="00DD0732" w:rsidRDefault="00DD0732">
      <w:pPr>
        <w:spacing w:after="120"/>
        <w:ind w:left="1080"/>
        <w:rPr>
          <w:color w:val="0070C0"/>
          <w:szCs w:val="24"/>
          <w:lang w:eastAsia="zh-CN"/>
        </w:rPr>
      </w:pPr>
    </w:p>
    <w:p w14:paraId="143320E7" w14:textId="77777777" w:rsidR="00DD0732" w:rsidRDefault="002A1674">
      <w:pPr>
        <w:rPr>
          <w:b/>
          <w:color w:val="0070C0"/>
          <w:u w:val="single"/>
          <w:lang w:eastAsia="zh-CN"/>
        </w:rPr>
      </w:pPr>
      <w:r>
        <w:rPr>
          <w:b/>
          <w:color w:val="0070C0"/>
          <w:u w:val="single"/>
          <w:lang w:eastAsia="ko-KR"/>
        </w:rPr>
        <w:t xml:space="preserve">Issue 1-3-7: </w:t>
      </w:r>
      <w:r>
        <w:rPr>
          <w:b/>
          <w:color w:val="0070C0"/>
          <w:u w:val="single"/>
          <w:lang w:eastAsia="zh-CN"/>
        </w:rPr>
        <w:t>Mismatch between configured and detected PTW</w:t>
      </w:r>
    </w:p>
    <w:p w14:paraId="0881ECE7" w14:textId="77777777" w:rsidR="00DD0732" w:rsidRDefault="002A1674">
      <w:pPr>
        <w:pStyle w:val="aff8"/>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RAN4 to discuss the requirements when there is a mismatch between the configured PTW and calculated PTW (Ericsson):</w:t>
      </w:r>
    </w:p>
    <w:p w14:paraId="7B6A091F" w14:textId="77777777" w:rsidR="00DD0732" w:rsidRDefault="002A1674">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UE meets the requirements based on the configured PTW </w:t>
      </w:r>
    </w:p>
    <w:p w14:paraId="2DECD4BC" w14:textId="77777777" w:rsidR="00DD0732" w:rsidRDefault="002A1674">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UE meets the requirements based on the calculated PTW</w:t>
      </w:r>
    </w:p>
    <w:p w14:paraId="71AA0E7B" w14:textId="77777777" w:rsidR="00DD0732" w:rsidRDefault="002A1674">
      <w:pPr>
        <w:pStyle w:val="aff8"/>
        <w:numPr>
          <w:ilvl w:val="1"/>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UE is not required to meet the eDRX requirements</w:t>
      </w:r>
    </w:p>
    <w:p w14:paraId="23FA6AE3" w14:textId="3B446F68" w:rsidR="00DD0732" w:rsidRDefault="002A1674">
      <w:pPr>
        <w:pStyle w:val="aff8"/>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 need to consider this case (Huawei)</w:t>
      </w:r>
    </w:p>
    <w:p w14:paraId="04D2C6EC" w14:textId="77777777" w:rsidR="00D611E7" w:rsidRPr="00D611E7" w:rsidRDefault="00D611E7" w:rsidP="00D611E7">
      <w:pPr>
        <w:rPr>
          <w:b/>
          <w:color w:val="0070C0"/>
          <w:u w:val="single"/>
          <w:lang w:eastAsia="zh-CN"/>
        </w:rPr>
      </w:pPr>
      <w:r w:rsidRPr="00D611E7">
        <w:rPr>
          <w:b/>
          <w:color w:val="0070C0"/>
          <w:u w:val="single"/>
          <w:lang w:eastAsia="zh-CN"/>
        </w:rPr>
        <w:t>Recommended WF: FFS</w:t>
      </w:r>
    </w:p>
    <w:p w14:paraId="4B72C086" w14:textId="77777777" w:rsidR="00E803BA" w:rsidRPr="00E803BA" w:rsidRDefault="00E803BA" w:rsidP="00E803BA">
      <w:pPr>
        <w:spacing w:after="120"/>
        <w:ind w:left="576"/>
        <w:rPr>
          <w:rFonts w:eastAsia="宋体"/>
          <w:color w:val="0070C0"/>
          <w:szCs w:val="24"/>
          <w:lang w:eastAsia="zh-CN"/>
        </w:rPr>
      </w:pPr>
    </w:p>
    <w:p w14:paraId="58E35703" w14:textId="77777777" w:rsidR="00DD0732" w:rsidRPr="00E803BA" w:rsidRDefault="002A1674">
      <w:pPr>
        <w:pStyle w:val="30"/>
        <w:rPr>
          <w:sz w:val="24"/>
          <w:szCs w:val="16"/>
          <w:lang w:val="en-US"/>
        </w:rPr>
      </w:pPr>
      <w:r w:rsidRPr="00E803BA">
        <w:rPr>
          <w:sz w:val="24"/>
          <w:szCs w:val="16"/>
          <w:lang w:val="en-US"/>
        </w:rPr>
        <w:t>Sub-topic 1-4 eDRX requirements for inactive state</w:t>
      </w:r>
    </w:p>
    <w:p w14:paraId="248DF20C" w14:textId="77777777" w:rsidR="00DD0732" w:rsidRDefault="002A1674">
      <w:pPr>
        <w:spacing w:after="120"/>
        <w:jc w:val="both"/>
        <w:rPr>
          <w:b/>
          <w:bCs/>
          <w:i/>
          <w:iCs/>
        </w:rPr>
      </w:pPr>
      <w:r>
        <w:rPr>
          <w:b/>
          <w:color w:val="0070C0"/>
          <w:u w:val="single"/>
          <w:lang w:eastAsia="ko-KR"/>
        </w:rPr>
        <w:t>Issue 1-4-1: Sample number of eDRX requirements for inactive state</w:t>
      </w:r>
    </w:p>
    <w:p w14:paraId="748B75AC" w14:textId="77777777" w:rsidR="00DD0732" w:rsidRDefault="002A1674">
      <w:pPr>
        <w:pStyle w:val="aff8"/>
        <w:numPr>
          <w:ilvl w:val="1"/>
          <w:numId w:val="11"/>
        </w:numPr>
        <w:overflowPunct/>
        <w:autoSpaceDE/>
        <w:autoSpaceDN/>
        <w:adjustRightInd/>
        <w:spacing w:after="120"/>
        <w:ind w:left="567" w:firstLineChars="0"/>
        <w:jc w:val="both"/>
        <w:textAlignment w:val="auto"/>
        <w:rPr>
          <w:rFonts w:eastAsia="宋体"/>
          <w:color w:val="0070C0"/>
          <w:szCs w:val="24"/>
          <w:lang w:eastAsia="zh-CN"/>
        </w:rPr>
      </w:pPr>
      <w:r>
        <w:rPr>
          <w:rFonts w:eastAsia="宋体"/>
          <w:color w:val="0070C0"/>
          <w:szCs w:val="24"/>
          <w:lang w:eastAsia="zh-CN"/>
        </w:rPr>
        <w:t>Option 1:  For the inactive state performance requirements, the sample number for serving cell measurement, cell detection/evaluation/measurement can reuse corresponding sample number of idle states (Apple vivo xiaomi MTK Ericsson)</w:t>
      </w:r>
    </w:p>
    <w:p w14:paraId="252E33FC" w14:textId="77777777" w:rsidR="00DD0732" w:rsidRDefault="002A1674">
      <w:pPr>
        <w:pStyle w:val="aff8"/>
        <w:numPr>
          <w:ilvl w:val="1"/>
          <w:numId w:val="1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Option 1a:  For the inactive state performance requirements, the sample number for serving cell measurement, cell detection/evaluation/measurement can reuse corresponding sample number of idle states when IDLE eDRX is NO longer than 10.24s (Apple MTK xiaomi Nokia)</w:t>
      </w:r>
    </w:p>
    <w:p w14:paraId="5410FCD1" w14:textId="67A9C34C" w:rsidR="00DD0732" w:rsidRPr="00C37A56" w:rsidRDefault="00C37A56">
      <w:pPr>
        <w:rPr>
          <w:b/>
          <w:color w:val="0070C0"/>
          <w:u w:val="single"/>
          <w:lang w:eastAsia="ko-KR"/>
        </w:rPr>
      </w:pPr>
      <w:r w:rsidRPr="00C37A56">
        <w:rPr>
          <w:b/>
          <w:color w:val="0070C0"/>
          <w:u w:val="single"/>
          <w:lang w:eastAsia="ko-KR"/>
        </w:rPr>
        <w:t>A</w:t>
      </w:r>
      <w:r w:rsidR="002A1674" w:rsidRPr="00C37A56">
        <w:rPr>
          <w:b/>
          <w:color w:val="0070C0"/>
          <w:u w:val="single"/>
          <w:lang w:eastAsia="ko-KR"/>
        </w:rPr>
        <w:t>greement: option 1a</w:t>
      </w:r>
    </w:p>
    <w:p w14:paraId="2ABFBCDD" w14:textId="76B61D83" w:rsidR="00DD0732" w:rsidRDefault="00DD0732">
      <w:pPr>
        <w:spacing w:before="120" w:after="0"/>
        <w:contextualSpacing/>
        <w:rPr>
          <w:b/>
          <w:color w:val="0070C0"/>
          <w:szCs w:val="24"/>
          <w:highlight w:val="yellow"/>
          <w:lang w:eastAsia="zh-CN"/>
        </w:rPr>
      </w:pPr>
    </w:p>
    <w:p w14:paraId="503F13C5" w14:textId="77777777" w:rsidR="00DD0732" w:rsidRDefault="002A1674">
      <w:pPr>
        <w:rPr>
          <w:b/>
          <w:color w:val="0070C0"/>
          <w:u w:val="single"/>
          <w:lang w:eastAsia="ko-KR"/>
        </w:rPr>
      </w:pPr>
      <w:r>
        <w:rPr>
          <w:b/>
          <w:color w:val="0070C0"/>
          <w:u w:val="single"/>
          <w:lang w:eastAsia="ko-KR"/>
        </w:rPr>
        <w:t>Issue 1-4-2: Inactive state requirements when idle eDRX is longer than 10.24s</w:t>
      </w:r>
    </w:p>
    <w:p w14:paraId="1EE63CBE" w14:textId="77777777" w:rsidR="00DD0732" w:rsidRDefault="002A1674">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when idle eDRX is longer than 10.24s, the inactive UE requirements are based on inactive DRX or inactive eDRX when inactive eDRX is configured (vivo Huawei MTK) </w:t>
      </w:r>
    </w:p>
    <w:p w14:paraId="01B50624" w14:textId="77777777" w:rsidR="00DD0732" w:rsidRDefault="002A1674">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Option 2: Based on the paging monitoring cycle of T agreed in RAN2 (Apple xiaomi Nokia Ericsson vivo)</w:t>
      </w:r>
    </w:p>
    <w:tbl>
      <w:tblPr>
        <w:tblStyle w:val="aff"/>
        <w:tblW w:w="0" w:type="auto"/>
        <w:tblLook w:val="04A0" w:firstRow="1" w:lastRow="0" w:firstColumn="1" w:lastColumn="0" w:noHBand="0" w:noVBand="1"/>
      </w:tblPr>
      <w:tblGrid>
        <w:gridCol w:w="1525"/>
        <w:gridCol w:w="1620"/>
        <w:gridCol w:w="2070"/>
        <w:gridCol w:w="4414"/>
      </w:tblGrid>
      <w:tr w:rsidR="00DD0732" w14:paraId="768890E8" w14:textId="77777777">
        <w:tc>
          <w:tcPr>
            <w:tcW w:w="1525" w:type="dxa"/>
          </w:tcPr>
          <w:p w14:paraId="18B940A3" w14:textId="77777777" w:rsidR="00DD0732" w:rsidRDefault="002A1674">
            <w:pPr>
              <w:spacing w:after="120"/>
              <w:jc w:val="both"/>
            </w:pPr>
            <w:r>
              <w:t>IDLE eDRX[s]</w:t>
            </w:r>
          </w:p>
        </w:tc>
        <w:tc>
          <w:tcPr>
            <w:tcW w:w="1620" w:type="dxa"/>
          </w:tcPr>
          <w:p w14:paraId="15F1717B" w14:textId="77777777" w:rsidR="00DD0732" w:rsidRDefault="002A1674">
            <w:pPr>
              <w:spacing w:after="120"/>
              <w:jc w:val="both"/>
            </w:pPr>
            <w:r>
              <w:t>Inactive eDRX[s]</w:t>
            </w:r>
          </w:p>
        </w:tc>
        <w:tc>
          <w:tcPr>
            <w:tcW w:w="2070" w:type="dxa"/>
          </w:tcPr>
          <w:p w14:paraId="6A9B3201" w14:textId="77777777" w:rsidR="00DD0732" w:rsidRDefault="002A1674">
            <w:pPr>
              <w:spacing w:after="120"/>
              <w:jc w:val="both"/>
            </w:pPr>
            <w:r>
              <w:t>Outside CN PTW or during CN PTW</w:t>
            </w:r>
          </w:p>
        </w:tc>
        <w:tc>
          <w:tcPr>
            <w:tcW w:w="4414" w:type="dxa"/>
          </w:tcPr>
          <w:p w14:paraId="5EDA44A7" w14:textId="77777777" w:rsidR="00DD0732" w:rsidRDefault="002A1674">
            <w:pPr>
              <w:spacing w:after="120"/>
              <w:jc w:val="both"/>
            </w:pPr>
            <w:r>
              <w:t>T</w:t>
            </w:r>
          </w:p>
        </w:tc>
      </w:tr>
      <w:tr w:rsidR="00DD0732" w14:paraId="3AEB6825" w14:textId="77777777">
        <w:tc>
          <w:tcPr>
            <w:tcW w:w="1525" w:type="dxa"/>
          </w:tcPr>
          <w:p w14:paraId="702C171A" w14:textId="77777777" w:rsidR="00DD0732" w:rsidRDefault="002A1674">
            <w:pPr>
              <w:spacing w:after="120"/>
              <w:jc w:val="both"/>
            </w:pPr>
            <w:r>
              <w:t>&gt;10.24</w:t>
            </w:r>
          </w:p>
        </w:tc>
        <w:tc>
          <w:tcPr>
            <w:tcW w:w="1620" w:type="dxa"/>
          </w:tcPr>
          <w:p w14:paraId="667F4657" w14:textId="77777777" w:rsidR="00DD0732" w:rsidRDefault="002A1674">
            <w:pPr>
              <w:spacing w:after="120"/>
              <w:jc w:val="both"/>
            </w:pPr>
            <w:r>
              <w:t>Not configured</w:t>
            </w:r>
          </w:p>
        </w:tc>
        <w:tc>
          <w:tcPr>
            <w:tcW w:w="2070" w:type="dxa"/>
          </w:tcPr>
          <w:p w14:paraId="3BBA6839" w14:textId="77777777" w:rsidR="00DD0732" w:rsidRDefault="002A1674">
            <w:pPr>
              <w:spacing w:after="120"/>
              <w:jc w:val="both"/>
            </w:pPr>
            <w:r>
              <w:t>During CN PTW</w:t>
            </w:r>
          </w:p>
        </w:tc>
        <w:tc>
          <w:tcPr>
            <w:tcW w:w="4414" w:type="dxa"/>
          </w:tcPr>
          <w:p w14:paraId="793D2CC5" w14:textId="77777777" w:rsidR="00DD0732" w:rsidRDefault="002A1674">
            <w:pPr>
              <w:spacing w:after="120"/>
              <w:jc w:val="both"/>
            </w:pPr>
            <w:r>
              <w:rPr>
                <w:szCs w:val="21"/>
              </w:rPr>
              <w:t>Shortest value of default paging cycle and UE specific DRX cycle if configured by upper layer</w:t>
            </w:r>
          </w:p>
        </w:tc>
      </w:tr>
      <w:tr w:rsidR="00DD0732" w14:paraId="639939BF" w14:textId="77777777">
        <w:tc>
          <w:tcPr>
            <w:tcW w:w="1525" w:type="dxa"/>
          </w:tcPr>
          <w:p w14:paraId="7407208A" w14:textId="77777777" w:rsidR="00DD0732" w:rsidRDefault="002A1674">
            <w:pPr>
              <w:spacing w:after="120"/>
              <w:jc w:val="both"/>
            </w:pPr>
            <w:r>
              <w:t>&gt;10.24</w:t>
            </w:r>
          </w:p>
        </w:tc>
        <w:tc>
          <w:tcPr>
            <w:tcW w:w="1620" w:type="dxa"/>
          </w:tcPr>
          <w:p w14:paraId="50784AD0" w14:textId="77777777" w:rsidR="00DD0732" w:rsidRDefault="002A1674">
            <w:pPr>
              <w:spacing w:after="120"/>
              <w:jc w:val="both"/>
            </w:pPr>
            <w:r>
              <w:t>Not configured</w:t>
            </w:r>
          </w:p>
        </w:tc>
        <w:tc>
          <w:tcPr>
            <w:tcW w:w="2070" w:type="dxa"/>
          </w:tcPr>
          <w:p w14:paraId="31DAF0FE" w14:textId="77777777" w:rsidR="00DD0732" w:rsidRDefault="002A1674">
            <w:pPr>
              <w:spacing w:after="120"/>
              <w:jc w:val="both"/>
            </w:pPr>
            <w:r>
              <w:t>Outside CN PTW</w:t>
            </w:r>
          </w:p>
        </w:tc>
        <w:tc>
          <w:tcPr>
            <w:tcW w:w="4414" w:type="dxa"/>
          </w:tcPr>
          <w:p w14:paraId="375C1B89" w14:textId="77777777" w:rsidR="00DD0732" w:rsidRDefault="002A1674">
            <w:pPr>
              <w:spacing w:after="120"/>
              <w:jc w:val="both"/>
            </w:pPr>
            <w:r>
              <w:t>RAN paging cycle.</w:t>
            </w:r>
          </w:p>
        </w:tc>
      </w:tr>
      <w:tr w:rsidR="00DD0732" w14:paraId="38AA27C1" w14:textId="77777777">
        <w:tc>
          <w:tcPr>
            <w:tcW w:w="1525" w:type="dxa"/>
          </w:tcPr>
          <w:p w14:paraId="08495292" w14:textId="77777777" w:rsidR="00DD0732" w:rsidRDefault="002A1674">
            <w:pPr>
              <w:spacing w:after="120"/>
              <w:jc w:val="both"/>
            </w:pPr>
            <w:r>
              <w:lastRenderedPageBreak/>
              <w:t>&gt;10.24</w:t>
            </w:r>
          </w:p>
        </w:tc>
        <w:tc>
          <w:tcPr>
            <w:tcW w:w="1620" w:type="dxa"/>
          </w:tcPr>
          <w:p w14:paraId="7FF15A04" w14:textId="77777777" w:rsidR="00DD0732" w:rsidRDefault="002A1674">
            <w:pPr>
              <w:spacing w:after="120"/>
              <w:jc w:val="both"/>
            </w:pPr>
            <w:r>
              <w:t>≤10.24</w:t>
            </w:r>
          </w:p>
        </w:tc>
        <w:tc>
          <w:tcPr>
            <w:tcW w:w="2070" w:type="dxa"/>
          </w:tcPr>
          <w:p w14:paraId="69174762" w14:textId="77777777" w:rsidR="00DD0732" w:rsidRDefault="002A1674">
            <w:pPr>
              <w:spacing w:after="120"/>
              <w:jc w:val="both"/>
            </w:pPr>
            <w:r>
              <w:t>During CN PTW</w:t>
            </w:r>
          </w:p>
        </w:tc>
        <w:tc>
          <w:tcPr>
            <w:tcW w:w="4414" w:type="dxa"/>
          </w:tcPr>
          <w:p w14:paraId="3D1A653A" w14:textId="77777777" w:rsidR="00DD0732" w:rsidRDefault="002A1674">
            <w:pPr>
              <w:spacing w:after="120"/>
              <w:jc w:val="both"/>
            </w:pPr>
            <w:r>
              <w:rPr>
                <w:rFonts w:hint="eastAsia"/>
                <w:szCs w:val="21"/>
              </w:rPr>
              <w:t>S</w:t>
            </w:r>
            <w:r>
              <w:rPr>
                <w:szCs w:val="21"/>
              </w:rPr>
              <w:t>hortest value of default paging cycle and UE specific DRX cycle if configured by upper layer</w:t>
            </w:r>
          </w:p>
        </w:tc>
      </w:tr>
      <w:tr w:rsidR="00DD0732" w14:paraId="24DE39E2" w14:textId="77777777">
        <w:tc>
          <w:tcPr>
            <w:tcW w:w="1525" w:type="dxa"/>
          </w:tcPr>
          <w:p w14:paraId="72C3EE1A" w14:textId="77777777" w:rsidR="00DD0732" w:rsidRDefault="002A1674">
            <w:pPr>
              <w:spacing w:after="120"/>
              <w:jc w:val="both"/>
            </w:pPr>
            <w:r>
              <w:t>&gt;10.24</w:t>
            </w:r>
          </w:p>
        </w:tc>
        <w:tc>
          <w:tcPr>
            <w:tcW w:w="1620" w:type="dxa"/>
          </w:tcPr>
          <w:p w14:paraId="6192573A" w14:textId="77777777" w:rsidR="00DD0732" w:rsidRDefault="002A1674">
            <w:pPr>
              <w:spacing w:after="120"/>
              <w:jc w:val="both"/>
            </w:pPr>
            <w:r>
              <w:t>≤10.24</w:t>
            </w:r>
          </w:p>
        </w:tc>
        <w:tc>
          <w:tcPr>
            <w:tcW w:w="2070" w:type="dxa"/>
          </w:tcPr>
          <w:p w14:paraId="4629289B" w14:textId="77777777" w:rsidR="00DD0732" w:rsidRDefault="002A1674">
            <w:pPr>
              <w:spacing w:after="120"/>
              <w:jc w:val="both"/>
            </w:pPr>
            <w:r>
              <w:t>Outside CN PTW</w:t>
            </w:r>
          </w:p>
        </w:tc>
        <w:tc>
          <w:tcPr>
            <w:tcW w:w="4414" w:type="dxa"/>
          </w:tcPr>
          <w:p w14:paraId="3407A8A9" w14:textId="77777777" w:rsidR="00DD0732" w:rsidRDefault="002A1674">
            <w:pPr>
              <w:spacing w:after="120"/>
              <w:jc w:val="both"/>
            </w:pPr>
            <w:r>
              <w:t>INACTIVE eDRX cycle</w:t>
            </w:r>
          </w:p>
        </w:tc>
      </w:tr>
    </w:tbl>
    <w:p w14:paraId="7C5F4872" w14:textId="77777777" w:rsidR="00DD0732" w:rsidRDefault="00DD0732">
      <w:pPr>
        <w:spacing w:after="120"/>
        <w:ind w:left="360"/>
        <w:rPr>
          <w:color w:val="0070C0"/>
          <w:szCs w:val="24"/>
          <w:lang w:eastAsia="zh-CN"/>
        </w:rPr>
      </w:pPr>
    </w:p>
    <w:p w14:paraId="439721CD" w14:textId="77777777" w:rsidR="00C37A56" w:rsidRDefault="00C37A56" w:rsidP="00C37A56">
      <w:pPr>
        <w:rPr>
          <w:b/>
          <w:color w:val="0070C0"/>
          <w:u w:val="single"/>
          <w:lang w:eastAsia="zh-CN"/>
        </w:rPr>
      </w:pPr>
      <w:r>
        <w:rPr>
          <w:b/>
          <w:color w:val="0070C0"/>
          <w:u w:val="single"/>
          <w:lang w:eastAsia="zh-CN"/>
        </w:rPr>
        <w:t>Recommended WF: FFS</w:t>
      </w:r>
    </w:p>
    <w:p w14:paraId="0AB61C0F" w14:textId="77777777" w:rsidR="00DD0732" w:rsidRDefault="00DD0732" w:rsidP="00C37A56">
      <w:pPr>
        <w:spacing w:after="120"/>
        <w:rPr>
          <w:color w:val="0070C0"/>
          <w:szCs w:val="24"/>
          <w:lang w:eastAsia="zh-CN"/>
        </w:rPr>
      </w:pPr>
    </w:p>
    <w:p w14:paraId="075F2DEA" w14:textId="77777777" w:rsidR="00DD0732" w:rsidRDefault="002A1674">
      <w:pPr>
        <w:rPr>
          <w:b/>
          <w:color w:val="0070C0"/>
          <w:u w:val="single"/>
          <w:lang w:eastAsia="ko-KR"/>
        </w:rPr>
      </w:pPr>
      <w:r>
        <w:rPr>
          <w:b/>
          <w:color w:val="0070C0"/>
          <w:u w:val="single"/>
          <w:lang w:eastAsia="ko-KR"/>
        </w:rPr>
        <w:t>Issue 1-4-3: Inactive state requirements when idle eDRX is no longer than 10.24s</w:t>
      </w:r>
    </w:p>
    <w:p w14:paraId="697121E7" w14:textId="77777777" w:rsidR="00DD0732" w:rsidRDefault="002A1674">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when idle eDRX is no longer than 10.24s, the inactive UE requirements are based on inactive eDRX or inactive DRX when inactive eDRX is not configured (vivo Huawei MTK)   </w:t>
      </w:r>
    </w:p>
    <w:p w14:paraId="342E8817" w14:textId="77777777" w:rsidR="00DD0732" w:rsidRDefault="002A1674">
      <w:pPr>
        <w:pStyle w:val="aff8"/>
        <w:numPr>
          <w:ilvl w:val="1"/>
          <w:numId w:val="11"/>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Option 2: Based on the paging monitoring cycle of T agreed in RAN2 (Apple xiaomi Nokia Ericsson vivo)</w:t>
      </w:r>
    </w:p>
    <w:p w14:paraId="7827A6C7" w14:textId="77777777" w:rsidR="00DD0732" w:rsidRDefault="00DD0732">
      <w:pPr>
        <w:spacing w:after="120"/>
        <w:ind w:left="1080"/>
        <w:rPr>
          <w:color w:val="0070C0"/>
          <w:szCs w:val="24"/>
          <w:lang w:eastAsia="zh-CN"/>
        </w:rPr>
      </w:pPr>
    </w:p>
    <w:tbl>
      <w:tblPr>
        <w:tblStyle w:val="aff"/>
        <w:tblW w:w="0" w:type="auto"/>
        <w:tblLook w:val="04A0" w:firstRow="1" w:lastRow="0" w:firstColumn="1" w:lastColumn="0" w:noHBand="0" w:noVBand="1"/>
      </w:tblPr>
      <w:tblGrid>
        <w:gridCol w:w="1525"/>
        <w:gridCol w:w="1620"/>
        <w:gridCol w:w="2070"/>
        <w:gridCol w:w="4414"/>
      </w:tblGrid>
      <w:tr w:rsidR="00DD0732" w14:paraId="523A073E" w14:textId="77777777">
        <w:tc>
          <w:tcPr>
            <w:tcW w:w="1525" w:type="dxa"/>
          </w:tcPr>
          <w:p w14:paraId="24362AFD" w14:textId="77777777" w:rsidR="00DD0732" w:rsidRDefault="002A1674">
            <w:pPr>
              <w:spacing w:after="120"/>
              <w:jc w:val="both"/>
            </w:pPr>
            <w:r>
              <w:t>IDLE eDRX[s]</w:t>
            </w:r>
          </w:p>
        </w:tc>
        <w:tc>
          <w:tcPr>
            <w:tcW w:w="1620" w:type="dxa"/>
          </w:tcPr>
          <w:p w14:paraId="4D1BE7C7" w14:textId="77777777" w:rsidR="00DD0732" w:rsidRDefault="002A1674">
            <w:pPr>
              <w:spacing w:after="120"/>
              <w:jc w:val="both"/>
            </w:pPr>
            <w:r>
              <w:t>Inactive eDRX[s]</w:t>
            </w:r>
          </w:p>
        </w:tc>
        <w:tc>
          <w:tcPr>
            <w:tcW w:w="2070" w:type="dxa"/>
          </w:tcPr>
          <w:p w14:paraId="42979C27" w14:textId="77777777" w:rsidR="00DD0732" w:rsidRDefault="002A1674">
            <w:pPr>
              <w:spacing w:after="120"/>
              <w:jc w:val="both"/>
            </w:pPr>
            <w:r>
              <w:t>Outside CN PTW or during CN PTW</w:t>
            </w:r>
          </w:p>
        </w:tc>
        <w:tc>
          <w:tcPr>
            <w:tcW w:w="4414" w:type="dxa"/>
          </w:tcPr>
          <w:p w14:paraId="4D4E5C5C" w14:textId="77777777" w:rsidR="00DD0732" w:rsidRDefault="002A1674">
            <w:pPr>
              <w:spacing w:after="120"/>
              <w:jc w:val="both"/>
            </w:pPr>
            <w:r>
              <w:t>T</w:t>
            </w:r>
          </w:p>
        </w:tc>
      </w:tr>
      <w:tr w:rsidR="00DD0732" w14:paraId="401D530B" w14:textId="77777777">
        <w:tc>
          <w:tcPr>
            <w:tcW w:w="1525" w:type="dxa"/>
          </w:tcPr>
          <w:p w14:paraId="1734BCDA" w14:textId="77777777" w:rsidR="00DD0732" w:rsidRDefault="002A1674">
            <w:pPr>
              <w:spacing w:after="120"/>
              <w:jc w:val="both"/>
            </w:pPr>
            <w:r>
              <w:t>≤10.24</w:t>
            </w:r>
          </w:p>
        </w:tc>
        <w:tc>
          <w:tcPr>
            <w:tcW w:w="1620" w:type="dxa"/>
          </w:tcPr>
          <w:p w14:paraId="5D3DBD2D" w14:textId="77777777" w:rsidR="00DD0732" w:rsidRDefault="002A1674">
            <w:pPr>
              <w:spacing w:after="120"/>
              <w:jc w:val="both"/>
            </w:pPr>
            <w:r>
              <w:t>Not configured</w:t>
            </w:r>
          </w:p>
        </w:tc>
        <w:tc>
          <w:tcPr>
            <w:tcW w:w="2070" w:type="dxa"/>
          </w:tcPr>
          <w:p w14:paraId="248F5A37" w14:textId="77777777" w:rsidR="00DD0732" w:rsidRDefault="002A1674">
            <w:pPr>
              <w:spacing w:after="120"/>
              <w:jc w:val="both"/>
            </w:pPr>
            <w:r>
              <w:t>NA</w:t>
            </w:r>
          </w:p>
        </w:tc>
        <w:tc>
          <w:tcPr>
            <w:tcW w:w="4414" w:type="dxa"/>
          </w:tcPr>
          <w:p w14:paraId="2A84B4EB" w14:textId="77777777" w:rsidR="00DD0732" w:rsidRDefault="002A1674">
            <w:pPr>
              <w:spacing w:after="120"/>
              <w:jc w:val="both"/>
            </w:pPr>
            <w:r>
              <w:t>Shortest of RAN paging cycle and IDLE eDRX cycle</w:t>
            </w:r>
          </w:p>
        </w:tc>
      </w:tr>
      <w:tr w:rsidR="00DD0732" w14:paraId="4542010C" w14:textId="77777777">
        <w:tc>
          <w:tcPr>
            <w:tcW w:w="1525" w:type="dxa"/>
          </w:tcPr>
          <w:p w14:paraId="4007A543" w14:textId="77777777" w:rsidR="00DD0732" w:rsidRDefault="002A1674">
            <w:pPr>
              <w:spacing w:after="120"/>
              <w:jc w:val="both"/>
            </w:pPr>
            <w:r>
              <w:t>≤10.24</w:t>
            </w:r>
          </w:p>
        </w:tc>
        <w:tc>
          <w:tcPr>
            <w:tcW w:w="1620" w:type="dxa"/>
          </w:tcPr>
          <w:p w14:paraId="005BD422" w14:textId="77777777" w:rsidR="00DD0732" w:rsidRDefault="002A1674">
            <w:pPr>
              <w:spacing w:after="120"/>
              <w:jc w:val="both"/>
            </w:pPr>
            <w:r>
              <w:t>≤10.24</w:t>
            </w:r>
          </w:p>
        </w:tc>
        <w:tc>
          <w:tcPr>
            <w:tcW w:w="2070" w:type="dxa"/>
          </w:tcPr>
          <w:p w14:paraId="5DE5D931" w14:textId="77777777" w:rsidR="00DD0732" w:rsidRDefault="002A1674">
            <w:pPr>
              <w:spacing w:after="120"/>
              <w:jc w:val="both"/>
            </w:pPr>
            <w:r>
              <w:t>NA</w:t>
            </w:r>
          </w:p>
        </w:tc>
        <w:tc>
          <w:tcPr>
            <w:tcW w:w="4414" w:type="dxa"/>
          </w:tcPr>
          <w:p w14:paraId="55CA1986" w14:textId="77777777" w:rsidR="00DD0732" w:rsidRDefault="002A1674">
            <w:pPr>
              <w:spacing w:after="120"/>
              <w:jc w:val="both"/>
            </w:pPr>
            <w:r>
              <w:rPr>
                <w:szCs w:val="21"/>
              </w:rPr>
              <w:t>The shortest of IDLE eDRX cycle and INACTIVE eDRX cycle.</w:t>
            </w:r>
          </w:p>
        </w:tc>
      </w:tr>
    </w:tbl>
    <w:p w14:paraId="102EFB42" w14:textId="77777777" w:rsidR="00DD0732" w:rsidRDefault="00DD0732">
      <w:pPr>
        <w:spacing w:after="120"/>
        <w:ind w:left="1080"/>
        <w:rPr>
          <w:color w:val="0070C0"/>
          <w:szCs w:val="24"/>
          <w:lang w:eastAsia="zh-CN"/>
        </w:rPr>
      </w:pPr>
    </w:p>
    <w:p w14:paraId="505290EA" w14:textId="77777777" w:rsidR="0005671F" w:rsidRDefault="0005671F" w:rsidP="0005671F">
      <w:pPr>
        <w:rPr>
          <w:b/>
          <w:color w:val="0070C0"/>
          <w:u w:val="single"/>
          <w:lang w:eastAsia="zh-CN"/>
        </w:rPr>
      </w:pPr>
      <w:r>
        <w:rPr>
          <w:b/>
          <w:color w:val="0070C0"/>
          <w:u w:val="single"/>
          <w:lang w:eastAsia="zh-CN"/>
        </w:rPr>
        <w:t>Recommended WF: FFS</w:t>
      </w:r>
    </w:p>
    <w:p w14:paraId="411EE838" w14:textId="77777777" w:rsidR="00DD0732" w:rsidRDefault="00DD0732">
      <w:pPr>
        <w:rPr>
          <w:b/>
          <w:color w:val="0070C0"/>
          <w:u w:val="single"/>
          <w:lang w:eastAsia="ko-KR"/>
        </w:rPr>
      </w:pPr>
    </w:p>
    <w:p w14:paraId="59BF7074" w14:textId="77777777" w:rsidR="00DD0732" w:rsidRDefault="002A1674">
      <w:pPr>
        <w:rPr>
          <w:b/>
          <w:color w:val="0070C0"/>
          <w:u w:val="single"/>
          <w:lang w:eastAsia="ko-KR"/>
        </w:rPr>
      </w:pPr>
      <w:r>
        <w:rPr>
          <w:b/>
          <w:color w:val="0070C0"/>
          <w:u w:val="single"/>
          <w:lang w:eastAsia="ko-KR"/>
        </w:rPr>
        <w:t xml:space="preserve">Issue 1-4-4: Inactive state requirements </w:t>
      </w:r>
    </w:p>
    <w:p w14:paraId="2049F041" w14:textId="6F20FF10" w:rsidR="00DD0732" w:rsidRPr="000B3986" w:rsidRDefault="000B3986" w:rsidP="000B3986">
      <w:pPr>
        <w:rPr>
          <w:b/>
          <w:color w:val="0070C0"/>
          <w:u w:val="single"/>
          <w:lang w:eastAsia="zh-CN"/>
        </w:rPr>
      </w:pPr>
      <w:r>
        <w:rPr>
          <w:b/>
          <w:color w:val="0070C0"/>
          <w:u w:val="single"/>
          <w:lang w:eastAsia="zh-CN"/>
        </w:rPr>
        <w:t xml:space="preserve">Recommended WF: </w:t>
      </w:r>
      <w:r w:rsidR="002A1674" w:rsidRPr="000B3986">
        <w:rPr>
          <w:b/>
          <w:color w:val="0070C0"/>
          <w:u w:val="single"/>
          <w:lang w:eastAsia="zh-CN"/>
        </w:rPr>
        <w:t>Define requirements after the above issues solved</w:t>
      </w:r>
    </w:p>
    <w:p w14:paraId="4F92A67C" w14:textId="77777777" w:rsidR="00DD0732" w:rsidRDefault="002A1674">
      <w:pPr>
        <w:pStyle w:val="30"/>
        <w:rPr>
          <w:sz w:val="24"/>
          <w:szCs w:val="16"/>
        </w:rPr>
      </w:pPr>
      <w:r>
        <w:rPr>
          <w:sz w:val="24"/>
          <w:szCs w:val="16"/>
        </w:rPr>
        <w:t>Sub-topic 1-5 eDRX requirements relaxation</w:t>
      </w:r>
    </w:p>
    <w:p w14:paraId="4809B7B7" w14:textId="77777777" w:rsidR="00DD0732" w:rsidRDefault="002A1674">
      <w:pPr>
        <w:rPr>
          <w:b/>
          <w:color w:val="0070C0"/>
          <w:u w:val="single"/>
          <w:lang w:eastAsia="ko-KR"/>
        </w:rPr>
      </w:pPr>
      <w:r>
        <w:rPr>
          <w:b/>
          <w:color w:val="0070C0"/>
          <w:u w:val="single"/>
          <w:lang w:eastAsia="ko-KR"/>
        </w:rPr>
        <w:t xml:space="preserve">Issue 1-5-1: </w:t>
      </w:r>
      <w:r>
        <w:rPr>
          <w:rFonts w:cstheme="minorHAnsi"/>
          <w:b/>
          <w:color w:val="0070C0"/>
          <w:lang w:eastAsia="ko-KR"/>
        </w:rPr>
        <w:t>The eDRX cycle requirements for Tdetect,NR, Tmeasure,NR and Tevaluate,NR for low mobility criterion in IDLE and INACTIVE mode for intra-frequency, inter-frequency and inter-RAT are the following</w:t>
      </w:r>
    </w:p>
    <w:p w14:paraId="37D9CB10" w14:textId="77777777" w:rsidR="00DD0732" w:rsidRDefault="002A1674">
      <w:pPr>
        <w:rPr>
          <w:b/>
          <w:color w:val="0070C0"/>
          <w:u w:val="single"/>
          <w:lang w:eastAsia="ko-KR"/>
        </w:rPr>
      </w:pPr>
      <w:r>
        <w:rPr>
          <w:b/>
          <w:color w:val="0070C0"/>
          <w:u w:val="single"/>
          <w:lang w:eastAsia="ko-KR"/>
        </w:rPr>
        <w:t>Issue 1-5-2: eDRX relaxation requirements for not at the cell edge scenario for idle and inactive state</w:t>
      </w:r>
    </w:p>
    <w:p w14:paraId="394FE7A6" w14:textId="77777777" w:rsidR="00DD0732" w:rsidRDefault="002A1674">
      <w:pPr>
        <w:rPr>
          <w:b/>
          <w:color w:val="0070C0"/>
          <w:u w:val="single"/>
          <w:lang w:eastAsia="ko-KR"/>
        </w:rPr>
      </w:pPr>
      <w:r>
        <w:rPr>
          <w:b/>
          <w:color w:val="0070C0"/>
          <w:u w:val="single"/>
          <w:lang w:eastAsia="ko-KR"/>
        </w:rPr>
        <w:t xml:space="preserve">Issue 1-5-3: eDRX relaxation requirements for Rel-17 relaxation criteria </w:t>
      </w:r>
    </w:p>
    <w:p w14:paraId="4976A60B" w14:textId="77777777" w:rsidR="00DD0732" w:rsidRPr="00271213" w:rsidRDefault="002A1674">
      <w:pPr>
        <w:rPr>
          <w:b/>
          <w:color w:val="0070C0"/>
          <w:u w:val="single"/>
          <w:lang w:eastAsia="zh-CN"/>
        </w:rPr>
      </w:pPr>
      <w:r w:rsidRPr="00271213">
        <w:rPr>
          <w:b/>
          <w:color w:val="0070C0"/>
          <w:u w:val="single"/>
          <w:lang w:eastAsia="zh-CN"/>
        </w:rPr>
        <w:t>Agreement: For issue 1-5-1, 1-5-2, 1-5-3, postpone the discussion until RAN4 has a solid conclusion on eDRX design baseline</w:t>
      </w:r>
    </w:p>
    <w:p w14:paraId="67CCCC8F" w14:textId="77777777" w:rsidR="00DD0732" w:rsidRDefault="002A1674">
      <w:pPr>
        <w:pStyle w:val="10"/>
        <w:rPr>
          <w:lang w:eastAsia="ja-JP"/>
        </w:rPr>
      </w:pPr>
      <w:r>
        <w:rPr>
          <w:lang w:eastAsia="ja-JP"/>
        </w:rPr>
        <w:t>Topic #2: RRM measurement relaxations</w:t>
      </w:r>
    </w:p>
    <w:p w14:paraId="36D07E9D" w14:textId="218719D6" w:rsidR="00DD0732" w:rsidRPr="000C5B13" w:rsidRDefault="002A1674">
      <w:pPr>
        <w:pStyle w:val="30"/>
        <w:rPr>
          <w:sz w:val="24"/>
          <w:szCs w:val="16"/>
          <w:lang w:val="en-US"/>
        </w:rPr>
      </w:pPr>
      <w:r w:rsidRPr="000C5B13">
        <w:rPr>
          <w:sz w:val="24"/>
          <w:szCs w:val="16"/>
          <w:lang w:val="en-US"/>
        </w:rPr>
        <w:t>Sub-topic 2-1 General aspects for RRM measur</w:t>
      </w:r>
      <w:r w:rsidR="000C5B13">
        <w:rPr>
          <w:sz w:val="24"/>
          <w:szCs w:val="16"/>
          <w:lang w:val="en-US"/>
        </w:rPr>
        <w:t>e</w:t>
      </w:r>
      <w:r w:rsidRPr="000C5B13">
        <w:rPr>
          <w:sz w:val="24"/>
          <w:szCs w:val="16"/>
          <w:lang w:val="en-US"/>
        </w:rPr>
        <w:t xml:space="preserve">ment relaxation for Redcap </w:t>
      </w:r>
    </w:p>
    <w:p w14:paraId="77961FC1" w14:textId="77777777" w:rsidR="00DD0732" w:rsidRDefault="002A1674">
      <w:pPr>
        <w:pStyle w:val="aff8"/>
        <w:numPr>
          <w:ilvl w:val="0"/>
          <w:numId w:val="11"/>
        </w:numPr>
        <w:ind w:left="284" w:firstLineChars="0" w:hanging="284"/>
        <w:rPr>
          <w:b/>
          <w:color w:val="0070C0"/>
          <w:u w:val="single"/>
          <w:lang w:eastAsia="ko-KR"/>
        </w:rPr>
      </w:pPr>
      <w:r>
        <w:rPr>
          <w:b/>
          <w:color w:val="0070C0"/>
          <w:u w:val="single"/>
          <w:lang w:eastAsia="ko-KR"/>
        </w:rPr>
        <w:t>Issue 2-1-1a:  when only Rel-17 criteria are configured</w:t>
      </w:r>
    </w:p>
    <w:p w14:paraId="554D1D55"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6B2737"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(apple, vivo, xiaomi CMCC oppo Nokia Qualcomm Ericsson MTK, Huawei)</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6095"/>
        <w:gridCol w:w="1801"/>
      </w:tblGrid>
      <w:tr w:rsidR="00DD0732" w14:paraId="65605CD0" w14:textId="77777777">
        <w:tc>
          <w:tcPr>
            <w:tcW w:w="615" w:type="pct"/>
            <w:shd w:val="clear" w:color="auto" w:fill="auto"/>
          </w:tcPr>
          <w:p w14:paraId="4BCC1A95" w14:textId="77777777" w:rsidR="00DD0732" w:rsidRDefault="002A1674">
            <w:pPr>
              <w:spacing w:after="120" w:line="280" w:lineRule="atLeast"/>
              <w:jc w:val="both"/>
            </w:pPr>
            <w:r>
              <w:t>1</w:t>
            </w:r>
          </w:p>
        </w:tc>
        <w:tc>
          <w:tcPr>
            <w:tcW w:w="3385" w:type="pct"/>
            <w:shd w:val="clear" w:color="auto" w:fill="auto"/>
          </w:tcPr>
          <w:p w14:paraId="7024A968" w14:textId="77777777" w:rsidR="00DD0732" w:rsidRDefault="002A1674">
            <w:pPr>
              <w:spacing w:after="120" w:line="280" w:lineRule="atLeast"/>
              <w:jc w:val="both"/>
            </w:pPr>
            <w:r>
              <w:t>Rel-17 stationary</w:t>
            </w:r>
          </w:p>
        </w:tc>
        <w:tc>
          <w:tcPr>
            <w:tcW w:w="1000" w:type="pct"/>
            <w:shd w:val="clear" w:color="auto" w:fill="auto"/>
          </w:tcPr>
          <w:p w14:paraId="4983EE78" w14:textId="77777777" w:rsidR="00DD0732" w:rsidRDefault="002A1674">
            <w:pPr>
              <w:spacing w:after="120" w:line="280" w:lineRule="atLeast"/>
              <w:jc w:val="both"/>
            </w:pPr>
            <w:r>
              <w:t>YES</w:t>
            </w:r>
          </w:p>
        </w:tc>
      </w:tr>
      <w:tr w:rsidR="00DD0732" w14:paraId="316EBAED" w14:textId="77777777">
        <w:tc>
          <w:tcPr>
            <w:tcW w:w="615" w:type="pct"/>
            <w:shd w:val="clear" w:color="auto" w:fill="auto"/>
          </w:tcPr>
          <w:p w14:paraId="3CD594FE" w14:textId="77777777" w:rsidR="00DD0732" w:rsidRDefault="002A1674">
            <w:pPr>
              <w:spacing w:after="120" w:line="280" w:lineRule="atLeast"/>
              <w:jc w:val="both"/>
            </w:pPr>
            <w:r>
              <w:t>2</w:t>
            </w:r>
          </w:p>
        </w:tc>
        <w:tc>
          <w:tcPr>
            <w:tcW w:w="3385" w:type="pct"/>
            <w:shd w:val="clear" w:color="auto" w:fill="auto"/>
          </w:tcPr>
          <w:p w14:paraId="68C1B0A8" w14:textId="77777777" w:rsidR="00DD0732" w:rsidRDefault="002A1674">
            <w:pPr>
              <w:spacing w:after="120" w:line="280" w:lineRule="atLeast"/>
              <w:jc w:val="both"/>
            </w:pPr>
            <w:r>
              <w:t>Rel-17 stationary &amp; Rel-17 not-at-cell-edge</w:t>
            </w:r>
          </w:p>
        </w:tc>
        <w:tc>
          <w:tcPr>
            <w:tcW w:w="1000" w:type="pct"/>
            <w:shd w:val="clear" w:color="auto" w:fill="auto"/>
          </w:tcPr>
          <w:p w14:paraId="69A31BCF" w14:textId="77777777" w:rsidR="00DD0732" w:rsidRDefault="002A1674">
            <w:pPr>
              <w:spacing w:after="120" w:line="280" w:lineRule="atLeast"/>
              <w:jc w:val="both"/>
            </w:pPr>
            <w:r>
              <w:t>YES</w:t>
            </w:r>
          </w:p>
        </w:tc>
      </w:tr>
    </w:tbl>
    <w:p w14:paraId="0005F111" w14:textId="77777777" w:rsidR="00DD0732" w:rsidRDefault="00DD0732">
      <w:pPr>
        <w:spacing w:after="120"/>
        <w:ind w:left="1080"/>
        <w:rPr>
          <w:color w:val="0070C0"/>
          <w:szCs w:val="24"/>
          <w:lang w:eastAsia="zh-CN"/>
        </w:rPr>
      </w:pPr>
    </w:p>
    <w:p w14:paraId="7EFDB9E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(vivo apple CMCC Nokia Ericsson MTK)</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6095"/>
        <w:gridCol w:w="1801"/>
      </w:tblGrid>
      <w:tr w:rsidR="00DD0732" w14:paraId="21563174" w14:textId="77777777" w:rsidTr="00B41208">
        <w:tc>
          <w:tcPr>
            <w:tcW w:w="615" w:type="pct"/>
            <w:shd w:val="clear" w:color="auto" w:fill="auto"/>
          </w:tcPr>
          <w:p w14:paraId="66D254AC" w14:textId="77777777" w:rsidR="00DD0732" w:rsidRDefault="002A1674">
            <w:pPr>
              <w:spacing w:after="120" w:line="280" w:lineRule="atLeast"/>
              <w:jc w:val="both"/>
            </w:pPr>
            <w:r>
              <w:t>1</w:t>
            </w:r>
          </w:p>
        </w:tc>
        <w:tc>
          <w:tcPr>
            <w:tcW w:w="3385" w:type="pct"/>
            <w:shd w:val="clear" w:color="auto" w:fill="auto"/>
          </w:tcPr>
          <w:p w14:paraId="2E072C44" w14:textId="77777777" w:rsidR="00DD0732" w:rsidRDefault="002A1674">
            <w:pPr>
              <w:spacing w:after="120" w:line="280" w:lineRule="atLeast"/>
              <w:jc w:val="both"/>
            </w:pPr>
            <w:r>
              <w:t>Rel-17 stationary criterion alone is configured and satisfied</w:t>
            </w:r>
          </w:p>
        </w:tc>
        <w:tc>
          <w:tcPr>
            <w:tcW w:w="1000" w:type="pct"/>
            <w:shd w:val="clear" w:color="auto" w:fill="auto"/>
          </w:tcPr>
          <w:p w14:paraId="643A081D" w14:textId="77777777" w:rsidR="00DD0732" w:rsidRDefault="002A1674">
            <w:pPr>
              <w:spacing w:after="120" w:line="280" w:lineRule="atLeast"/>
              <w:jc w:val="both"/>
            </w:pPr>
            <w:r>
              <w:t>YES and requirements are defined</w:t>
            </w:r>
          </w:p>
        </w:tc>
      </w:tr>
      <w:tr w:rsidR="00DD0732" w14:paraId="71BFABB9" w14:textId="77777777" w:rsidTr="00B41208">
        <w:tc>
          <w:tcPr>
            <w:tcW w:w="615" w:type="pct"/>
            <w:shd w:val="clear" w:color="auto" w:fill="auto"/>
          </w:tcPr>
          <w:p w14:paraId="02B3FEB8" w14:textId="77777777" w:rsidR="00DD0732" w:rsidRDefault="002A1674">
            <w:pPr>
              <w:spacing w:after="120" w:line="280" w:lineRule="atLeast"/>
              <w:jc w:val="both"/>
            </w:pPr>
            <w:r>
              <w:t>2</w:t>
            </w:r>
          </w:p>
        </w:tc>
        <w:tc>
          <w:tcPr>
            <w:tcW w:w="3385" w:type="pct"/>
            <w:shd w:val="clear" w:color="auto" w:fill="auto"/>
          </w:tcPr>
          <w:p w14:paraId="4E3F8893" w14:textId="77777777" w:rsidR="00DD0732" w:rsidRDefault="002A1674">
            <w:pPr>
              <w:spacing w:after="120" w:line="280" w:lineRule="atLeast"/>
              <w:jc w:val="both"/>
            </w:pPr>
            <w:r>
              <w:t>Rel-17 stationary and Rel-17 not at the cell edge criterion are both configured and satisfied</w:t>
            </w:r>
          </w:p>
        </w:tc>
        <w:tc>
          <w:tcPr>
            <w:tcW w:w="1000" w:type="pct"/>
            <w:shd w:val="clear" w:color="auto" w:fill="auto"/>
          </w:tcPr>
          <w:p w14:paraId="76673DED" w14:textId="77777777" w:rsidR="00DD0732" w:rsidRDefault="002A1674">
            <w:pPr>
              <w:spacing w:after="120" w:line="280" w:lineRule="atLeast"/>
              <w:jc w:val="both"/>
            </w:pPr>
            <w:r>
              <w:t>YES and requirements are defined</w:t>
            </w:r>
          </w:p>
        </w:tc>
      </w:tr>
      <w:tr w:rsidR="00DD0732" w14:paraId="0E58251D" w14:textId="77777777" w:rsidTr="00B41208">
        <w:tc>
          <w:tcPr>
            <w:tcW w:w="615" w:type="pct"/>
            <w:shd w:val="clear" w:color="auto" w:fill="auto"/>
          </w:tcPr>
          <w:p w14:paraId="612BD782" w14:textId="77777777" w:rsidR="00DD0732" w:rsidRDefault="002A1674">
            <w:pPr>
              <w:spacing w:after="120" w:line="280" w:lineRule="atLeast"/>
              <w:jc w:val="both"/>
            </w:pPr>
            <w:r>
              <w:t>3</w:t>
            </w:r>
          </w:p>
        </w:tc>
        <w:tc>
          <w:tcPr>
            <w:tcW w:w="3385" w:type="pct"/>
            <w:shd w:val="clear" w:color="auto" w:fill="auto"/>
          </w:tcPr>
          <w:p w14:paraId="69F78771" w14:textId="77777777" w:rsidR="00DD0732" w:rsidRDefault="002A1674">
            <w:pPr>
              <w:spacing w:after="120" w:line="280" w:lineRule="atLeast"/>
              <w:jc w:val="both"/>
            </w:pPr>
            <w:r>
              <w:t>Rel-17 stationary and Rel-17 not at the cell edge criterion are both configured however only Rel-17 stationary criterion is satisfied</w:t>
            </w:r>
          </w:p>
        </w:tc>
        <w:tc>
          <w:tcPr>
            <w:tcW w:w="1000" w:type="pct"/>
            <w:shd w:val="clear" w:color="auto" w:fill="auto"/>
          </w:tcPr>
          <w:p w14:paraId="5813E57F" w14:textId="77777777" w:rsidR="00DD0732" w:rsidRDefault="002A1674">
            <w:pPr>
              <w:spacing w:after="120" w:line="280" w:lineRule="atLeast"/>
              <w:jc w:val="both"/>
            </w:pPr>
            <w:r>
              <w:t>YES (same RRM relaxation requirements as scenario 1)</w:t>
            </w:r>
          </w:p>
        </w:tc>
      </w:tr>
      <w:tr w:rsidR="00DD0732" w14:paraId="5629FA18" w14:textId="77777777" w:rsidTr="00B41208">
        <w:tc>
          <w:tcPr>
            <w:tcW w:w="615" w:type="pct"/>
            <w:tcBorders>
              <w:top w:val="single" w:sz="4" w:space="0" w:color="auto"/>
              <w:left w:val="single" w:sz="4" w:space="0" w:color="auto"/>
              <w:bottom w:val="single" w:sz="4" w:space="0" w:color="auto"/>
              <w:right w:val="single" w:sz="4" w:space="0" w:color="auto"/>
            </w:tcBorders>
            <w:shd w:val="clear" w:color="auto" w:fill="auto"/>
          </w:tcPr>
          <w:p w14:paraId="66947331" w14:textId="77777777" w:rsidR="00DD0732" w:rsidRDefault="002A1674">
            <w:pPr>
              <w:spacing w:after="120" w:line="280" w:lineRule="atLeast"/>
              <w:jc w:val="both"/>
            </w:pPr>
            <w:r>
              <w:t>4</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68141EB4" w14:textId="77777777" w:rsidR="00DD0732" w:rsidRDefault="002A1674">
            <w:pPr>
              <w:spacing w:after="120" w:line="280" w:lineRule="atLeast"/>
              <w:jc w:val="both"/>
            </w:pPr>
            <w:r>
              <w:t>Rel-17 stationary and Rel-17 not at the cell edge criterion are both configured however only Rel-17 not at cell edge criterion is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6EABB8D" w14:textId="77777777" w:rsidR="00DD0732" w:rsidRDefault="002A1674">
            <w:pPr>
              <w:spacing w:after="120" w:line="280" w:lineRule="atLeast"/>
              <w:jc w:val="both"/>
            </w:pPr>
            <w:r>
              <w:t xml:space="preserve">No relaxation </w:t>
            </w:r>
          </w:p>
        </w:tc>
      </w:tr>
      <w:tr w:rsidR="00DD0732" w14:paraId="166953CC" w14:textId="77777777" w:rsidTr="00B41208">
        <w:tc>
          <w:tcPr>
            <w:tcW w:w="615" w:type="pct"/>
            <w:shd w:val="clear" w:color="auto" w:fill="auto"/>
          </w:tcPr>
          <w:p w14:paraId="0F57A80B" w14:textId="77777777" w:rsidR="00DD0732" w:rsidRDefault="002A1674">
            <w:pPr>
              <w:spacing w:after="120" w:line="280" w:lineRule="atLeast"/>
              <w:jc w:val="both"/>
            </w:pPr>
            <w:r>
              <w:t>5</w:t>
            </w:r>
          </w:p>
        </w:tc>
        <w:tc>
          <w:tcPr>
            <w:tcW w:w="3385" w:type="pct"/>
            <w:shd w:val="clear" w:color="auto" w:fill="auto"/>
          </w:tcPr>
          <w:p w14:paraId="30D6594E" w14:textId="77777777" w:rsidR="00DD0732" w:rsidRDefault="002A1674">
            <w:pPr>
              <w:spacing w:after="120" w:line="280" w:lineRule="atLeast"/>
              <w:jc w:val="both"/>
            </w:pPr>
            <w:r>
              <w:t>Rel-17 stationary and Rel-17 not at the cell edge criterion are both configured however none of them is satisfied</w:t>
            </w:r>
          </w:p>
        </w:tc>
        <w:tc>
          <w:tcPr>
            <w:tcW w:w="1000" w:type="pct"/>
            <w:shd w:val="clear" w:color="auto" w:fill="auto"/>
          </w:tcPr>
          <w:p w14:paraId="2A2CDEBA" w14:textId="77777777" w:rsidR="00DD0732" w:rsidRDefault="002A1674">
            <w:pPr>
              <w:spacing w:after="120" w:line="280" w:lineRule="atLeast"/>
              <w:jc w:val="both"/>
            </w:pPr>
            <w:r>
              <w:t>No relaxation</w:t>
            </w:r>
          </w:p>
        </w:tc>
      </w:tr>
      <w:tr w:rsidR="00DD0732" w14:paraId="47FC0C3A" w14:textId="77777777" w:rsidTr="00B41208">
        <w:tc>
          <w:tcPr>
            <w:tcW w:w="615" w:type="pct"/>
            <w:shd w:val="clear" w:color="auto" w:fill="auto"/>
          </w:tcPr>
          <w:p w14:paraId="61C084DC" w14:textId="77777777" w:rsidR="00DD0732" w:rsidRDefault="002A1674">
            <w:pPr>
              <w:spacing w:after="120" w:line="280" w:lineRule="atLeast"/>
              <w:jc w:val="both"/>
            </w:pPr>
            <w:r>
              <w:t>6</w:t>
            </w:r>
          </w:p>
        </w:tc>
        <w:tc>
          <w:tcPr>
            <w:tcW w:w="3385" w:type="pct"/>
            <w:shd w:val="clear" w:color="auto" w:fill="auto"/>
          </w:tcPr>
          <w:p w14:paraId="31B5DE43" w14:textId="77777777" w:rsidR="00DD0732" w:rsidRDefault="002A1674">
            <w:pPr>
              <w:spacing w:after="120" w:line="280" w:lineRule="atLeast"/>
              <w:jc w:val="both"/>
            </w:pPr>
            <w:r>
              <w:t>Rel-17 stationary criterion alone is configured but not satisfied</w:t>
            </w:r>
          </w:p>
        </w:tc>
        <w:tc>
          <w:tcPr>
            <w:tcW w:w="1000" w:type="pct"/>
            <w:shd w:val="clear" w:color="auto" w:fill="auto"/>
          </w:tcPr>
          <w:p w14:paraId="291C9139" w14:textId="77777777" w:rsidR="00DD0732" w:rsidRDefault="002A1674">
            <w:pPr>
              <w:spacing w:after="120" w:line="280" w:lineRule="atLeast"/>
              <w:jc w:val="both"/>
            </w:pPr>
            <w:r>
              <w:t>No relaxation</w:t>
            </w:r>
          </w:p>
        </w:tc>
      </w:tr>
    </w:tbl>
    <w:p w14:paraId="2B6DE2B7" w14:textId="77777777" w:rsidR="00DD0732" w:rsidRDefault="00DD0732">
      <w:pPr>
        <w:spacing w:after="120"/>
        <w:rPr>
          <w:color w:val="00B050"/>
          <w:szCs w:val="24"/>
          <w:highlight w:val="green"/>
          <w:lang w:eastAsia="zh-CN"/>
        </w:rPr>
      </w:pPr>
    </w:p>
    <w:p w14:paraId="319F518F" w14:textId="5C7C29EB" w:rsidR="00DD0732" w:rsidRPr="009D1D7E" w:rsidRDefault="002A1674" w:rsidP="009D1D7E">
      <w:pPr>
        <w:rPr>
          <w:b/>
          <w:color w:val="0070C0"/>
          <w:u w:val="single"/>
          <w:lang w:eastAsia="zh-CN"/>
        </w:rPr>
      </w:pPr>
      <w:r w:rsidRPr="009D1D7E">
        <w:rPr>
          <w:b/>
          <w:color w:val="0070C0"/>
          <w:u w:val="single"/>
          <w:lang w:eastAsia="zh-CN"/>
        </w:rPr>
        <w:t>Agree</w:t>
      </w:r>
      <w:r w:rsidR="004A64C7" w:rsidRPr="009D1D7E">
        <w:rPr>
          <w:b/>
          <w:color w:val="0070C0"/>
          <w:u w:val="single"/>
          <w:lang w:eastAsia="zh-CN"/>
        </w:rPr>
        <w:t>ment:</w:t>
      </w:r>
      <w:r w:rsidRPr="009D1D7E">
        <w:rPr>
          <w:b/>
          <w:color w:val="0070C0"/>
          <w:u w:val="single"/>
          <w:lang w:eastAsia="zh-CN"/>
        </w:rPr>
        <w:t xml:space="preserve"> option 1a </w:t>
      </w:r>
    </w:p>
    <w:p w14:paraId="4808B4F0" w14:textId="2414ED71" w:rsidR="00DD0732" w:rsidRPr="009D1D7E" w:rsidRDefault="00B41208" w:rsidP="009D1D7E">
      <w:pPr>
        <w:rPr>
          <w:b/>
          <w:color w:val="0070C0"/>
          <w:u w:val="single"/>
          <w:lang w:eastAsia="zh-CN"/>
        </w:rPr>
      </w:pPr>
      <w:r w:rsidRPr="009D1D7E">
        <w:rPr>
          <w:b/>
          <w:color w:val="0070C0"/>
          <w:u w:val="single"/>
          <w:lang w:eastAsia="zh-CN"/>
        </w:rPr>
        <w:t>Agreement (final round)</w:t>
      </w:r>
      <w:r w:rsidR="002A1674" w:rsidRPr="009D1D7E">
        <w:rPr>
          <w:b/>
          <w:color w:val="0070C0"/>
          <w:u w:val="single"/>
          <w:lang w:eastAsia="zh-CN"/>
        </w:rPr>
        <w:t xml:space="preserve">: option 1b </w:t>
      </w:r>
    </w:p>
    <w:p w14:paraId="1537975C" w14:textId="77777777" w:rsidR="00DD0732" w:rsidRDefault="00DD0732">
      <w:pPr>
        <w:spacing w:after="120"/>
        <w:rPr>
          <w:b/>
          <w:color w:val="0070C0"/>
          <w:u w:val="single"/>
          <w:lang w:eastAsia="ko-KR"/>
        </w:rPr>
      </w:pPr>
    </w:p>
    <w:p w14:paraId="10B657FA" w14:textId="77777777" w:rsidR="00DD0732" w:rsidRDefault="002A1674">
      <w:pPr>
        <w:spacing w:after="120"/>
        <w:rPr>
          <w:b/>
          <w:color w:val="0070C0"/>
          <w:u w:val="single"/>
          <w:lang w:eastAsia="ko-KR"/>
        </w:rPr>
      </w:pPr>
      <w:r>
        <w:rPr>
          <w:b/>
          <w:color w:val="0070C0"/>
          <w:u w:val="single"/>
          <w:lang w:eastAsia="ko-KR"/>
        </w:rPr>
        <w:t>Issue 2-1-1b:  when both Rel-16 and Rel-17 criteria are configured</w:t>
      </w:r>
    </w:p>
    <w:p w14:paraId="061090C7" w14:textId="77777777" w:rsidR="00DD0732" w:rsidRDefault="00DD0732">
      <w:pPr>
        <w:spacing w:after="120"/>
        <w:rPr>
          <w:color w:val="0070C0"/>
          <w:sz w:val="22"/>
          <w:szCs w:val="24"/>
          <w:lang w:eastAsia="zh-CN"/>
        </w:rPr>
      </w:pPr>
    </w:p>
    <w:p w14:paraId="448EDF49" w14:textId="6356F944" w:rsidR="00DD0732" w:rsidRPr="00D548BA" w:rsidRDefault="00D548BA">
      <w:pPr>
        <w:spacing w:after="120"/>
        <w:rPr>
          <w:b/>
          <w:color w:val="0070C0"/>
          <w:u w:val="single"/>
          <w:lang w:eastAsia="ko-KR"/>
        </w:rPr>
      </w:pPr>
      <w:r w:rsidRPr="00D548BA">
        <w:rPr>
          <w:b/>
          <w:color w:val="0070C0"/>
          <w:u w:val="single"/>
          <w:lang w:eastAsia="ko-KR"/>
        </w:rPr>
        <w:t>A</w:t>
      </w:r>
      <w:r w:rsidR="002A1674" w:rsidRPr="00D548BA">
        <w:rPr>
          <w:b/>
          <w:color w:val="0070C0"/>
          <w:u w:val="single"/>
          <w:lang w:eastAsia="ko-KR"/>
        </w:rPr>
        <w:t>greement:</w:t>
      </w:r>
      <w:r w:rsidR="002C66DE">
        <w:rPr>
          <w:b/>
          <w:color w:val="0070C0"/>
          <w:u w:val="single"/>
          <w:lang w:eastAsia="ko-KR"/>
        </w:rPr>
        <w:t xml:space="preserve"> the following cases are agreed</w:t>
      </w:r>
    </w:p>
    <w:p w14:paraId="29B65DAA" w14:textId="77777777" w:rsidR="00DD0732" w:rsidRDefault="00DD0732">
      <w:pPr>
        <w:spacing w:after="120"/>
        <w:rPr>
          <w:b/>
          <w:color w:val="0070C0"/>
          <w:highlight w:val="yellow"/>
          <w:u w:val="single"/>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25"/>
        <w:gridCol w:w="3060"/>
        <w:gridCol w:w="2434"/>
      </w:tblGrid>
      <w:tr w:rsidR="00DD0732" w14:paraId="39E92ABF" w14:textId="77777777">
        <w:trPr>
          <w:jc w:val="center"/>
        </w:trPr>
        <w:tc>
          <w:tcPr>
            <w:tcW w:w="0" w:type="auto"/>
            <w:shd w:val="clear" w:color="auto" w:fill="auto"/>
          </w:tcPr>
          <w:p w14:paraId="54341A33" w14:textId="77777777" w:rsidR="00DD0732" w:rsidRPr="00D548BA" w:rsidRDefault="002A1674">
            <w:r w:rsidRPr="00D548BA">
              <w:t>6</w:t>
            </w:r>
          </w:p>
        </w:tc>
        <w:tc>
          <w:tcPr>
            <w:tcW w:w="3625" w:type="dxa"/>
            <w:shd w:val="clear" w:color="auto" w:fill="auto"/>
          </w:tcPr>
          <w:p w14:paraId="6DDDEF64" w14:textId="77777777" w:rsidR="00DD0732" w:rsidRPr="00D548BA" w:rsidRDefault="002A1674">
            <w:r w:rsidRPr="00D548BA">
              <w:t>Rel-16 low mobility</w:t>
            </w:r>
          </w:p>
        </w:tc>
        <w:tc>
          <w:tcPr>
            <w:tcW w:w="3060" w:type="dxa"/>
            <w:shd w:val="clear" w:color="auto" w:fill="auto"/>
          </w:tcPr>
          <w:p w14:paraId="7635B980" w14:textId="77777777" w:rsidR="00DD0732" w:rsidRPr="00D548BA" w:rsidRDefault="002A1674">
            <w:r w:rsidRPr="00D548BA">
              <w:t>Rel-17 stationary</w:t>
            </w:r>
          </w:p>
        </w:tc>
        <w:tc>
          <w:tcPr>
            <w:tcW w:w="2434" w:type="dxa"/>
          </w:tcPr>
          <w:p w14:paraId="061A4C2E" w14:textId="77777777" w:rsidR="00DD0732" w:rsidRPr="00D548BA" w:rsidRDefault="002A1674">
            <w:r w:rsidRPr="00D548BA">
              <w:t>Allowed</w:t>
            </w:r>
          </w:p>
        </w:tc>
      </w:tr>
      <w:tr w:rsidR="00DD0732" w14:paraId="42DF973B" w14:textId="77777777">
        <w:trPr>
          <w:jc w:val="center"/>
        </w:trPr>
        <w:tc>
          <w:tcPr>
            <w:tcW w:w="0" w:type="auto"/>
            <w:shd w:val="clear" w:color="auto" w:fill="auto"/>
          </w:tcPr>
          <w:p w14:paraId="4119B768" w14:textId="77777777" w:rsidR="00DD0732" w:rsidRPr="00D548BA" w:rsidRDefault="002A1674">
            <w:r w:rsidRPr="00D548BA">
              <w:t>7</w:t>
            </w:r>
          </w:p>
        </w:tc>
        <w:tc>
          <w:tcPr>
            <w:tcW w:w="3625" w:type="dxa"/>
            <w:shd w:val="clear" w:color="auto" w:fill="auto"/>
          </w:tcPr>
          <w:p w14:paraId="129DD857" w14:textId="77777777" w:rsidR="00DD0732" w:rsidRPr="00D548BA" w:rsidRDefault="002A1674">
            <w:r w:rsidRPr="00D548BA">
              <w:t xml:space="preserve">Rel-16 not-at-cell-edge </w:t>
            </w:r>
          </w:p>
        </w:tc>
        <w:tc>
          <w:tcPr>
            <w:tcW w:w="3060" w:type="dxa"/>
            <w:shd w:val="clear" w:color="auto" w:fill="auto"/>
          </w:tcPr>
          <w:p w14:paraId="4C8146FD" w14:textId="77777777" w:rsidR="00DD0732" w:rsidRPr="00D548BA" w:rsidRDefault="002A1674">
            <w:r w:rsidRPr="00D548BA">
              <w:t>Rel-17 stationary</w:t>
            </w:r>
          </w:p>
        </w:tc>
        <w:tc>
          <w:tcPr>
            <w:tcW w:w="2434" w:type="dxa"/>
          </w:tcPr>
          <w:p w14:paraId="168D3965" w14:textId="77777777" w:rsidR="00DD0732" w:rsidRPr="00D548BA" w:rsidRDefault="002A1674">
            <w:r w:rsidRPr="00D548BA">
              <w:t xml:space="preserve">NO </w:t>
            </w:r>
          </w:p>
        </w:tc>
      </w:tr>
      <w:tr w:rsidR="00DD0732" w14:paraId="7B0D73BF" w14:textId="77777777">
        <w:trPr>
          <w:jc w:val="center"/>
        </w:trPr>
        <w:tc>
          <w:tcPr>
            <w:tcW w:w="0" w:type="auto"/>
            <w:shd w:val="clear" w:color="auto" w:fill="auto"/>
          </w:tcPr>
          <w:p w14:paraId="16B98D79" w14:textId="77777777" w:rsidR="00DD0732" w:rsidRPr="00D548BA" w:rsidRDefault="002A1674">
            <w:r w:rsidRPr="00D548BA">
              <w:t>8</w:t>
            </w:r>
          </w:p>
        </w:tc>
        <w:tc>
          <w:tcPr>
            <w:tcW w:w="3625" w:type="dxa"/>
            <w:shd w:val="clear" w:color="auto" w:fill="auto"/>
          </w:tcPr>
          <w:p w14:paraId="67752908" w14:textId="77777777" w:rsidR="00DD0732" w:rsidRPr="00D548BA" w:rsidRDefault="002A1674">
            <w:r w:rsidRPr="00D548BA">
              <w:t xml:space="preserve">Rel-16 low mobility &amp; Rel-16 not-at-cell-edge </w:t>
            </w:r>
          </w:p>
        </w:tc>
        <w:tc>
          <w:tcPr>
            <w:tcW w:w="3060" w:type="dxa"/>
            <w:shd w:val="clear" w:color="auto" w:fill="auto"/>
          </w:tcPr>
          <w:p w14:paraId="14B3FC17" w14:textId="77777777" w:rsidR="00DD0732" w:rsidRPr="00D548BA" w:rsidRDefault="002A1674">
            <w:r w:rsidRPr="00D548BA">
              <w:t>Rel-17 stationary</w:t>
            </w:r>
          </w:p>
        </w:tc>
        <w:tc>
          <w:tcPr>
            <w:tcW w:w="2434" w:type="dxa"/>
          </w:tcPr>
          <w:p w14:paraId="57DAAC36" w14:textId="77777777" w:rsidR="00DD0732" w:rsidRPr="00D548BA" w:rsidRDefault="002A1674">
            <w:r w:rsidRPr="00D548BA">
              <w:t>TBD</w:t>
            </w:r>
          </w:p>
        </w:tc>
      </w:tr>
      <w:tr w:rsidR="00DD0732" w14:paraId="07DE8A9D" w14:textId="77777777">
        <w:trPr>
          <w:jc w:val="center"/>
        </w:trPr>
        <w:tc>
          <w:tcPr>
            <w:tcW w:w="0" w:type="auto"/>
            <w:shd w:val="clear" w:color="auto" w:fill="auto"/>
          </w:tcPr>
          <w:p w14:paraId="4E1E6850" w14:textId="77777777" w:rsidR="00DD0732" w:rsidRPr="00D548BA" w:rsidRDefault="002A1674">
            <w:r w:rsidRPr="00D548BA">
              <w:t>9</w:t>
            </w:r>
          </w:p>
        </w:tc>
        <w:tc>
          <w:tcPr>
            <w:tcW w:w="3625" w:type="dxa"/>
            <w:shd w:val="clear" w:color="auto" w:fill="auto"/>
          </w:tcPr>
          <w:p w14:paraId="7F949DB3" w14:textId="77777777" w:rsidR="00DD0732" w:rsidRPr="00D548BA" w:rsidRDefault="002A1674">
            <w:r w:rsidRPr="00D548BA">
              <w:t>Rel-16 low-mobility</w:t>
            </w:r>
          </w:p>
        </w:tc>
        <w:tc>
          <w:tcPr>
            <w:tcW w:w="3060" w:type="dxa"/>
            <w:shd w:val="clear" w:color="auto" w:fill="auto"/>
          </w:tcPr>
          <w:p w14:paraId="0372D7AA" w14:textId="77777777" w:rsidR="00DD0732" w:rsidRPr="00D548BA" w:rsidRDefault="002A1674">
            <w:r w:rsidRPr="00D548BA">
              <w:t>Rel-17 stationary &amp; Rel-17 not-at-cell-edge</w:t>
            </w:r>
          </w:p>
        </w:tc>
        <w:tc>
          <w:tcPr>
            <w:tcW w:w="2434" w:type="dxa"/>
          </w:tcPr>
          <w:p w14:paraId="67C83D24" w14:textId="77777777" w:rsidR="00DD0732" w:rsidRPr="00D548BA" w:rsidRDefault="002A1674">
            <w:r w:rsidRPr="00D548BA">
              <w:t>Allowed</w:t>
            </w:r>
          </w:p>
        </w:tc>
      </w:tr>
      <w:tr w:rsidR="00DD0732" w14:paraId="383FBF3F" w14:textId="77777777">
        <w:trPr>
          <w:jc w:val="center"/>
        </w:trPr>
        <w:tc>
          <w:tcPr>
            <w:tcW w:w="0" w:type="auto"/>
            <w:shd w:val="clear" w:color="auto" w:fill="auto"/>
          </w:tcPr>
          <w:p w14:paraId="7F785829" w14:textId="77777777" w:rsidR="00DD0732" w:rsidRPr="00D548BA" w:rsidRDefault="002A1674">
            <w:r w:rsidRPr="00D548BA">
              <w:t>10</w:t>
            </w:r>
          </w:p>
        </w:tc>
        <w:tc>
          <w:tcPr>
            <w:tcW w:w="3625" w:type="dxa"/>
            <w:shd w:val="clear" w:color="auto" w:fill="auto"/>
          </w:tcPr>
          <w:p w14:paraId="46DB26C3" w14:textId="77777777" w:rsidR="00DD0732" w:rsidRPr="00D548BA" w:rsidRDefault="002A1674">
            <w:r w:rsidRPr="00D548BA">
              <w:t>Rel-16 not-at-cell-edge</w:t>
            </w:r>
          </w:p>
        </w:tc>
        <w:tc>
          <w:tcPr>
            <w:tcW w:w="3060" w:type="dxa"/>
            <w:shd w:val="clear" w:color="auto" w:fill="auto"/>
          </w:tcPr>
          <w:p w14:paraId="606AE912" w14:textId="77777777" w:rsidR="00DD0732" w:rsidRPr="00D548BA" w:rsidRDefault="002A1674">
            <w:r w:rsidRPr="00D548BA">
              <w:t>Rel-17 stationary &amp; Rel-17 not-at-cell-edge</w:t>
            </w:r>
          </w:p>
        </w:tc>
        <w:tc>
          <w:tcPr>
            <w:tcW w:w="2434" w:type="dxa"/>
          </w:tcPr>
          <w:p w14:paraId="007C3667" w14:textId="77777777" w:rsidR="00DD0732" w:rsidRPr="00D548BA" w:rsidRDefault="002A1674">
            <w:r w:rsidRPr="00D548BA">
              <w:t>TBD</w:t>
            </w:r>
          </w:p>
        </w:tc>
      </w:tr>
      <w:tr w:rsidR="00DD0732" w14:paraId="443F700B" w14:textId="77777777">
        <w:trPr>
          <w:jc w:val="center"/>
        </w:trPr>
        <w:tc>
          <w:tcPr>
            <w:tcW w:w="0" w:type="auto"/>
            <w:shd w:val="clear" w:color="auto" w:fill="auto"/>
          </w:tcPr>
          <w:p w14:paraId="0098A5B7" w14:textId="77777777" w:rsidR="00DD0732" w:rsidRPr="00D548BA" w:rsidRDefault="002A1674">
            <w:r w:rsidRPr="00D548BA">
              <w:t>11</w:t>
            </w:r>
          </w:p>
        </w:tc>
        <w:tc>
          <w:tcPr>
            <w:tcW w:w="3625" w:type="dxa"/>
            <w:shd w:val="clear" w:color="auto" w:fill="auto"/>
          </w:tcPr>
          <w:p w14:paraId="7B1A038A" w14:textId="77777777" w:rsidR="00DD0732" w:rsidRPr="00D548BA" w:rsidRDefault="002A1674">
            <w:r w:rsidRPr="00D548BA">
              <w:t>Rel-16 low mobility &amp; Rel-16 not-at-cell-edge</w:t>
            </w:r>
          </w:p>
        </w:tc>
        <w:tc>
          <w:tcPr>
            <w:tcW w:w="3060" w:type="dxa"/>
            <w:shd w:val="clear" w:color="auto" w:fill="auto"/>
          </w:tcPr>
          <w:p w14:paraId="3006CFD4" w14:textId="77777777" w:rsidR="00DD0732" w:rsidRPr="00D548BA" w:rsidRDefault="002A1674">
            <w:pPr>
              <w:keepNext/>
            </w:pPr>
            <w:r w:rsidRPr="00D548BA">
              <w:t>Rel-17 stationary &amp; Rel-17 not-at-cell-edge</w:t>
            </w:r>
          </w:p>
        </w:tc>
        <w:tc>
          <w:tcPr>
            <w:tcW w:w="2434" w:type="dxa"/>
          </w:tcPr>
          <w:p w14:paraId="105FBF6D" w14:textId="77777777" w:rsidR="00DD0732" w:rsidRPr="00D548BA" w:rsidRDefault="002A1674">
            <w:pPr>
              <w:keepNext/>
            </w:pPr>
            <w:r w:rsidRPr="00D548BA">
              <w:t>TBD</w:t>
            </w:r>
          </w:p>
        </w:tc>
      </w:tr>
    </w:tbl>
    <w:p w14:paraId="50BA3FB8" w14:textId="77777777" w:rsidR="00DD0732" w:rsidRDefault="00DD0732">
      <w:pPr>
        <w:spacing w:after="120"/>
        <w:ind w:left="1080"/>
        <w:rPr>
          <w:b/>
          <w:color w:val="0070C0"/>
          <w:u w:val="single"/>
          <w:lang w:eastAsia="ko-KR"/>
        </w:rPr>
      </w:pPr>
    </w:p>
    <w:p w14:paraId="0BFEC0EA" w14:textId="77777777" w:rsidR="00DD0732" w:rsidRDefault="00DD0732">
      <w:pPr>
        <w:spacing w:after="120"/>
        <w:ind w:left="1080"/>
        <w:rPr>
          <w:b/>
          <w:color w:val="0070C0"/>
          <w:u w:val="single"/>
          <w:lang w:eastAsia="ko-KR"/>
        </w:rPr>
      </w:pPr>
    </w:p>
    <w:p w14:paraId="473B969E" w14:textId="77777777" w:rsidR="00DD0732" w:rsidRDefault="002A1674">
      <w:pPr>
        <w:spacing w:after="0"/>
        <w:rPr>
          <w:b/>
          <w:color w:val="0070C0"/>
          <w:u w:val="single"/>
          <w:lang w:eastAsia="ko-KR"/>
        </w:rPr>
      </w:pPr>
      <w:r>
        <w:rPr>
          <w:b/>
          <w:color w:val="0070C0"/>
          <w:u w:val="single"/>
          <w:lang w:eastAsia="ko-KR"/>
        </w:rPr>
        <w:t>Issue 2-1-2:  Relaxation when multiple criteria of Rel-16 and Rel-17 are satisfied</w:t>
      </w:r>
    </w:p>
    <w:p w14:paraId="540DFB6C"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7337C6"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UE is allowed to meet the requirements that are most relaxed out of Rel-16 and Rel-17 requirements. (Nokia vivo, Ericsson, CMCC MTK ZTE)</w:t>
      </w:r>
    </w:p>
    <w:p w14:paraId="5A2F8317"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Up to UE implementation (Huawei xiaomi oppo ZTE)</w:t>
      </w:r>
    </w:p>
    <w:p w14:paraId="6BC4F33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The UE shall perform Rel-17 RRM relaxation method (Apple MTK xiaomi)</w:t>
      </w:r>
    </w:p>
    <w:p w14:paraId="7DB3EB28"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A note shall be added to the rel-17 RRM relaxation to mention that when rel-17 RRM relaxation criterion is fulfilled then the rel-16 RRM relaxation shall be disabled (MTK)</w:t>
      </w:r>
    </w:p>
    <w:p w14:paraId="1E85C70C" w14:textId="7FC08AA2" w:rsidR="00DD0732" w:rsidRDefault="002A1674" w:rsidP="002C66DE">
      <w:pPr>
        <w:spacing w:after="120"/>
        <w:rPr>
          <w:rFonts w:eastAsia="宋体"/>
          <w:color w:val="0070C0"/>
          <w:szCs w:val="24"/>
          <w:lang w:eastAsia="zh-CN"/>
        </w:rPr>
      </w:pPr>
      <w:r w:rsidRPr="002C66DE">
        <w:rPr>
          <w:rFonts w:eastAsia="宋体"/>
          <w:color w:val="0070C0"/>
          <w:szCs w:val="24"/>
          <w:lang w:eastAsia="zh-CN"/>
        </w:rPr>
        <w:t>Recommended WF</w:t>
      </w:r>
      <w:r w:rsidR="002C66DE">
        <w:rPr>
          <w:rFonts w:eastAsia="宋体"/>
          <w:color w:val="0070C0"/>
          <w:szCs w:val="24"/>
          <w:lang w:eastAsia="zh-CN"/>
        </w:rPr>
        <w:t>: FFS</w:t>
      </w:r>
    </w:p>
    <w:p w14:paraId="6E7BA535" w14:textId="77777777" w:rsidR="00DD0732" w:rsidRDefault="00DD0732">
      <w:pPr>
        <w:spacing w:after="120"/>
        <w:ind w:left="1080"/>
        <w:rPr>
          <w:color w:val="0070C0"/>
          <w:szCs w:val="24"/>
          <w:lang w:eastAsia="zh-CN"/>
        </w:rPr>
      </w:pPr>
    </w:p>
    <w:p w14:paraId="187DD56C" w14:textId="77777777" w:rsidR="00DD0732" w:rsidRDefault="002A1674">
      <w:pPr>
        <w:spacing w:after="0"/>
        <w:rPr>
          <w:b/>
          <w:color w:val="0070C0"/>
          <w:u w:val="single"/>
          <w:lang w:eastAsia="ko-KR"/>
        </w:rPr>
      </w:pPr>
      <w:r>
        <w:rPr>
          <w:b/>
          <w:color w:val="0070C0"/>
          <w:u w:val="single"/>
          <w:lang w:eastAsia="ko-KR"/>
        </w:rPr>
        <w:t>Issue 2-1-3: Requirements for transition when UE moves between different Rel-16 and Rel-17 relaxation criteria</w:t>
      </w:r>
    </w:p>
    <w:p w14:paraId="2E714AC1"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4DA2A2"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CMCC</w:t>
      </w:r>
    </w:p>
    <w:p w14:paraId="7C64F67E"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a less relaxed state (Rel-16 or Rel-17) to more relaxed state (Rel-16 or Rel-17), UE shall fulfill the requirements corresponding to the less relaxed state over a measurement period (Trelaxed)</w:t>
      </w:r>
    </w:p>
    <w:p w14:paraId="48513137"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more relaxed state (Rel-16 or Rel-17) to less relaxed state (Rel-16 or Rel-17), the UE shall fulfill the requirements corresponding to the less relaxed state upon fulling the criteria</w:t>
      </w:r>
    </w:p>
    <w:p w14:paraId="6DD9E51E"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normal mode to any relaxed mode (Rel-16 or Rel-17), the UE shall fulfill the requirements corresponding to the normal mode over a measurement period (Tnormal)</w:t>
      </w:r>
    </w:p>
    <w:p w14:paraId="5B379D71"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switching from any relaxed mode (Rel-16 or Rel-17) to normal mode, UE shall fulfill the requirements corresponding to the normal mode upon fulfilling the switching criteria</w:t>
      </w:r>
    </w:p>
    <w:p w14:paraId="7F9FE777" w14:textId="77777777" w:rsidR="00DD0732" w:rsidRDefault="002A1674">
      <w:pPr>
        <w:pStyle w:val="aff8"/>
        <w:numPr>
          <w:ilvl w:val="1"/>
          <w:numId w:val="1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he transition requirements for RedCap UE configured with both Rel-16 and Rel-17 relaxation criteria is defined based on principle used in Rel-16 transition requirements (4.2.2.8 in TS 38.133)</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T</w:t>
      </w:r>
      <w:r>
        <w:rPr>
          <w:rFonts w:eastAsia="宋体"/>
          <w:color w:val="0070C0"/>
          <w:szCs w:val="24"/>
          <w:lang w:eastAsia="zh-CN"/>
        </w:rPr>
        <w:t>he same proposal is also valid when UE is moving within different states of Rel-17 criteria</w:t>
      </w:r>
      <w:r>
        <w:rPr>
          <w:rFonts w:eastAsia="宋体" w:hint="eastAsia"/>
          <w:color w:val="0070C0"/>
          <w:szCs w:val="24"/>
          <w:lang w:eastAsia="zh-CN"/>
        </w:rPr>
        <w:t>.</w:t>
      </w:r>
      <w:r>
        <w:rPr>
          <w:rFonts w:eastAsia="宋体"/>
          <w:color w:val="0070C0"/>
          <w:szCs w:val="24"/>
          <w:lang w:eastAsia="zh-CN"/>
        </w:rPr>
        <w:t xml:space="preserve"> (ZTE)</w:t>
      </w:r>
    </w:p>
    <w:p w14:paraId="15126F32" w14:textId="77777777" w:rsidR="00DD0732" w:rsidRDefault="002A1674">
      <w:pPr>
        <w:spacing w:after="0"/>
        <w:rPr>
          <w:b/>
          <w:color w:val="0070C0"/>
          <w:u w:val="single"/>
          <w:lang w:eastAsia="ko-KR"/>
        </w:rPr>
      </w:pPr>
      <w:r w:rsidRPr="00A8201B">
        <w:rPr>
          <w:b/>
          <w:color w:val="0070C0"/>
          <w:u w:val="single"/>
          <w:lang w:eastAsia="ko-KR"/>
        </w:rPr>
        <w:t>Agreement: option 1</w:t>
      </w:r>
    </w:p>
    <w:p w14:paraId="7F4083E3" w14:textId="77777777" w:rsidR="00DD0732" w:rsidRDefault="00DD0732">
      <w:pPr>
        <w:spacing w:after="0"/>
        <w:rPr>
          <w:b/>
          <w:color w:val="0070C0"/>
          <w:u w:val="single"/>
          <w:lang w:eastAsia="ko-KR"/>
        </w:rPr>
      </w:pPr>
    </w:p>
    <w:p w14:paraId="69109A8B" w14:textId="77777777" w:rsidR="00DD0732" w:rsidRDefault="002A1674">
      <w:pPr>
        <w:rPr>
          <w:b/>
          <w:color w:val="0070C0"/>
          <w:u w:val="single"/>
          <w:lang w:eastAsia="ko-KR"/>
        </w:rPr>
      </w:pPr>
      <w:r>
        <w:rPr>
          <w:b/>
          <w:color w:val="0070C0"/>
          <w:u w:val="single"/>
          <w:lang w:eastAsia="ko-KR"/>
        </w:rPr>
        <w:t>Issue 2-1-4 Requirements for transition when UE moves between different R17 states</w:t>
      </w:r>
    </w:p>
    <w:p w14:paraId="3D05A2BC"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C40D0C7"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to be discussed after RAN4 complete the RRM relaxation requirements for both IDLE/Inactive and Connected modes (Apple oppo Ericsson vivo)</w:t>
      </w:r>
    </w:p>
    <w:p w14:paraId="7D962AE5"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2: No need to introduce transition requirements for relaxed measurements for switching between IDLE/INACTIVE and CONNECTED states (Huawei xiaomi)</w:t>
      </w:r>
    </w:p>
    <w:p w14:paraId="04F893C6"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3: RAN4 needs to consider appropriate mechanisms and measurement requirements related to RRM relaxations for transition between RRC states (Nokia CMCC)</w:t>
      </w:r>
    </w:p>
    <w:p w14:paraId="4F49BAB7" w14:textId="77777777" w:rsidR="00DD0732" w:rsidRDefault="002A1674">
      <w:pPr>
        <w:pStyle w:val="aff8"/>
        <w:numPr>
          <w:ilvl w:val="2"/>
          <w:numId w:val="1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In case the UE moves from RRC Idle / Inactive state to RRC Connected state, it reports its history/state of RRM relaxation to the network to inform about previous relaxations, and returns to non-relaxed measurement mode, to obtain fresh neighbour cell measurements, even if it has been staying in relaxed measurement mode. Thereafter, the evaluation of RRM relaxation criteria for RRC Connected state is started.</w:t>
      </w:r>
    </w:p>
    <w:p w14:paraId="5A8CE9A0" w14:textId="77777777" w:rsidR="00DD0732" w:rsidRDefault="002A1674">
      <w:pPr>
        <w:pStyle w:val="aff8"/>
        <w:numPr>
          <w:ilvl w:val="2"/>
          <w:numId w:val="1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In case the UE moves from RRC Connected state to RRC Idle / Inactive state, the network expects the UE to always apply non-relaxed measurement mode when re-entering RRC Idle / Inactive state. Thereafter evaluation of RRM relaxation criteria for RRC Idle/Inactive state is started.</w:t>
      </w:r>
    </w:p>
    <w:p w14:paraId="6AEB9596" w14:textId="77777777" w:rsidR="00DD0732" w:rsidRDefault="002A1674">
      <w:pPr>
        <w:pStyle w:val="aff8"/>
        <w:numPr>
          <w:ilvl w:val="1"/>
          <w:numId w:val="1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lastRenderedPageBreak/>
        <w:t>Option 4: vivo</w:t>
      </w:r>
    </w:p>
    <w:p w14:paraId="6AD67BFF" w14:textId="77777777" w:rsidR="00DD0732" w:rsidRDefault="002A1674">
      <w:pPr>
        <w:pStyle w:val="aff8"/>
        <w:numPr>
          <w:ilvl w:val="2"/>
          <w:numId w:val="11"/>
        </w:numPr>
        <w:overflowPunct/>
        <w:autoSpaceDE/>
        <w:autoSpaceDN/>
        <w:adjustRightInd/>
        <w:spacing w:after="120"/>
        <w:ind w:firstLineChars="0"/>
        <w:textAlignment w:val="auto"/>
        <w:rPr>
          <w:color w:val="0070C0"/>
        </w:rPr>
      </w:pPr>
      <w:r>
        <w:rPr>
          <w:color w:val="0070C0"/>
        </w:rPr>
        <w:t>From RRC Idle / Inactive state to RRC Connected state, it returns to normal (non-relaxed) measurement mode.</w:t>
      </w:r>
    </w:p>
    <w:p w14:paraId="415FE40A" w14:textId="77777777" w:rsidR="00DD0732" w:rsidRDefault="002A1674">
      <w:pPr>
        <w:pStyle w:val="aff8"/>
        <w:numPr>
          <w:ilvl w:val="2"/>
          <w:numId w:val="11"/>
        </w:numPr>
        <w:overflowPunct/>
        <w:autoSpaceDE/>
        <w:autoSpaceDN/>
        <w:adjustRightInd/>
        <w:spacing w:after="120"/>
        <w:ind w:firstLineChars="0"/>
        <w:textAlignment w:val="auto"/>
        <w:rPr>
          <w:color w:val="0070C0"/>
        </w:rPr>
      </w:pPr>
      <w:r>
        <w:rPr>
          <w:color w:val="0070C0"/>
        </w:rPr>
        <w:t>From RRC Connected state to RRC Idle / Inactive state, it can stay within the same measurement mode, e.g. relaxed mode to relaxed mode or normal to normal mode.</w:t>
      </w:r>
    </w:p>
    <w:p w14:paraId="4EA1B02D" w14:textId="1D92DD11" w:rsidR="00DD0732" w:rsidRPr="006721AF" w:rsidRDefault="00A8201B" w:rsidP="00A8201B">
      <w:pPr>
        <w:spacing w:after="120"/>
        <w:rPr>
          <w:b/>
          <w:color w:val="0070C0"/>
          <w:u w:val="single"/>
          <w:lang w:eastAsia="ko-KR"/>
        </w:rPr>
      </w:pPr>
      <w:r w:rsidRPr="006721AF">
        <w:rPr>
          <w:b/>
          <w:color w:val="0070C0"/>
          <w:u w:val="single"/>
          <w:lang w:eastAsia="ko-KR"/>
        </w:rPr>
        <w:t xml:space="preserve">Agreement: </w:t>
      </w:r>
      <w:r w:rsidR="002A1674" w:rsidRPr="006721AF">
        <w:rPr>
          <w:b/>
          <w:color w:val="0070C0"/>
          <w:u w:val="single"/>
          <w:lang w:eastAsia="ko-KR"/>
        </w:rPr>
        <w:t>option 1 postpone the discussion on this topic until core requirements are clear</w:t>
      </w:r>
    </w:p>
    <w:p w14:paraId="71A863E6" w14:textId="77777777" w:rsidR="00A8201B" w:rsidRDefault="00A8201B">
      <w:pPr>
        <w:spacing w:after="0"/>
        <w:rPr>
          <w:b/>
          <w:color w:val="0070C0"/>
          <w:u w:val="single"/>
          <w:lang w:eastAsia="ko-KR"/>
        </w:rPr>
      </w:pPr>
    </w:p>
    <w:p w14:paraId="00338D21" w14:textId="4D37D30C" w:rsidR="00DD0732" w:rsidRDefault="002A1674">
      <w:pPr>
        <w:spacing w:after="0"/>
        <w:rPr>
          <w:b/>
          <w:color w:val="0070C0"/>
          <w:u w:val="single"/>
          <w:lang w:eastAsia="ko-KR"/>
        </w:rPr>
      </w:pPr>
      <w:r>
        <w:rPr>
          <w:b/>
          <w:color w:val="0070C0"/>
          <w:u w:val="single"/>
          <w:lang w:eastAsia="ko-KR"/>
        </w:rPr>
        <w:t xml:space="preserve">Issue 2-1-5: Impact on relaxation method from RAN2 agreement “ </w:t>
      </w:r>
      <w:r>
        <w:rPr>
          <w:rFonts w:hint="eastAsia"/>
          <w:b/>
          <w:color w:val="0070C0"/>
          <w:u w:val="single"/>
          <w:lang w:eastAsia="ko-KR"/>
        </w:rPr>
        <w:t>UE is not allowed to relax its RRM measurements if both stationarity criterion and R17 not-at-cell-edge criterion are configured but UE meets only the R17 not-at-cell-edge criterion</w:t>
      </w:r>
      <w:r>
        <w:rPr>
          <w:b/>
          <w:color w:val="0070C0"/>
          <w:u w:val="single"/>
          <w:lang w:eastAsia="ko-KR"/>
        </w:rPr>
        <w:t>”</w:t>
      </w:r>
    </w:p>
    <w:p w14:paraId="54B9DBC4" w14:textId="77777777" w:rsidR="00DD0732" w:rsidRDefault="00DD0732">
      <w:pPr>
        <w:spacing w:after="0"/>
        <w:rPr>
          <w:color w:val="0070C0"/>
          <w:szCs w:val="24"/>
          <w:lang w:eastAsia="zh-CN"/>
        </w:rPr>
      </w:pPr>
    </w:p>
    <w:p w14:paraId="7930D18E"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E43DA1"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 UE can apply a R16 relaxation method, if it’s configured with one and meets it, even though it does not meet the configured R17 stationarity criteria, irrespective of whether R17 NACE is configured or not and is met or not. (Qualcomm)</w:t>
      </w:r>
    </w:p>
    <w:p w14:paraId="2F1D2BD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0B90435C" w14:textId="77777777" w:rsidR="00DD0732" w:rsidRPr="006721AF" w:rsidRDefault="002A1674" w:rsidP="00A42ACD">
      <w:pPr>
        <w:spacing w:after="120"/>
        <w:rPr>
          <w:b/>
          <w:color w:val="0070C0"/>
          <w:u w:val="single"/>
          <w:lang w:eastAsia="ko-KR"/>
        </w:rPr>
      </w:pPr>
      <w:r w:rsidRPr="006721AF">
        <w:rPr>
          <w:b/>
          <w:color w:val="0070C0"/>
          <w:u w:val="single"/>
          <w:lang w:eastAsia="ko-KR"/>
        </w:rPr>
        <w:t>Tentative agreement: RAN2 agreement means that no any relaxation when only R17 not-at-cell-edge criteria is met. If network also configured R16 not-at-cell-edge is met, R16 legacy relaxation can be applied, otherwise, no relaxation is allowed.</w:t>
      </w:r>
    </w:p>
    <w:p w14:paraId="05DB6FC1" w14:textId="77777777" w:rsidR="00DD0732" w:rsidRDefault="00DD0732">
      <w:pPr>
        <w:spacing w:after="120"/>
        <w:ind w:left="1080"/>
        <w:rPr>
          <w:color w:val="0070C0"/>
          <w:szCs w:val="24"/>
          <w:lang w:eastAsia="zh-CN"/>
        </w:rPr>
      </w:pPr>
    </w:p>
    <w:p w14:paraId="4E5B0133" w14:textId="62ED8C52" w:rsidR="00DD0732" w:rsidRPr="00A42ACD" w:rsidRDefault="002A1674">
      <w:pPr>
        <w:pStyle w:val="30"/>
        <w:rPr>
          <w:sz w:val="24"/>
          <w:szCs w:val="16"/>
          <w:lang w:val="en-US"/>
        </w:rPr>
      </w:pPr>
      <w:r w:rsidRPr="00A42ACD">
        <w:rPr>
          <w:sz w:val="24"/>
          <w:szCs w:val="16"/>
          <w:lang w:val="en-US"/>
        </w:rPr>
        <w:t>Sub-topic 2-2 RRM measur</w:t>
      </w:r>
      <w:r w:rsidR="00A42ACD">
        <w:rPr>
          <w:sz w:val="24"/>
          <w:szCs w:val="16"/>
          <w:lang w:val="en-US"/>
        </w:rPr>
        <w:t>e</w:t>
      </w:r>
      <w:r w:rsidRPr="00A42ACD">
        <w:rPr>
          <w:sz w:val="24"/>
          <w:szCs w:val="16"/>
          <w:lang w:val="en-US"/>
        </w:rPr>
        <w:t>ment relaxation for Redcap at Idle/Inactive state</w:t>
      </w:r>
    </w:p>
    <w:p w14:paraId="1449E350" w14:textId="77777777" w:rsidR="00DD0732" w:rsidRDefault="002A1674">
      <w:pPr>
        <w:rPr>
          <w:b/>
          <w:color w:val="0070C0"/>
          <w:u w:val="single"/>
          <w:lang w:eastAsia="ko-KR"/>
        </w:rPr>
      </w:pPr>
      <w:r>
        <w:rPr>
          <w:b/>
          <w:color w:val="0070C0"/>
          <w:u w:val="single"/>
          <w:lang w:eastAsia="ko-KR"/>
        </w:rPr>
        <w:t>Issue 2-2-1: Relaxation when  Rel-17 stationarity is configured and fulfilled, or if both Rel-17stationarity criterion and Rel-17 not-at-cell-edge criterion are configured however UE meets only the R17 stationarity criterion:</w:t>
      </w:r>
    </w:p>
    <w:p w14:paraId="71A2291C"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100816"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using single scaling factor (Apple vivo Huawei xiaomi CMCC oppo MTK Ericsson)</w:t>
      </w:r>
    </w:p>
    <w:p w14:paraId="03132A02"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using multiple scaling factor and only one is broadcast at a time (Nokia Qualcomm)</w:t>
      </w:r>
    </w:p>
    <w:p w14:paraId="2D8E67D6" w14:textId="0625A400" w:rsidR="00DD0732" w:rsidRPr="006721AF" w:rsidRDefault="005C3A48">
      <w:pPr>
        <w:spacing w:after="120"/>
        <w:rPr>
          <w:b/>
          <w:color w:val="0070C0"/>
          <w:u w:val="single"/>
          <w:lang w:eastAsia="ko-KR"/>
        </w:rPr>
      </w:pPr>
      <w:r w:rsidRPr="006721AF">
        <w:rPr>
          <w:b/>
          <w:color w:val="0070C0"/>
          <w:u w:val="single"/>
          <w:lang w:eastAsia="ko-KR"/>
        </w:rPr>
        <w:t>A</w:t>
      </w:r>
      <w:r w:rsidR="002A1674" w:rsidRPr="006721AF">
        <w:rPr>
          <w:b/>
          <w:color w:val="0070C0"/>
          <w:u w:val="single"/>
          <w:lang w:eastAsia="ko-KR"/>
        </w:rPr>
        <w:t xml:space="preserve">greement: option 1 </w:t>
      </w:r>
    </w:p>
    <w:p w14:paraId="4860827A" w14:textId="77777777" w:rsidR="005C3A48" w:rsidRDefault="005C3A48">
      <w:pPr>
        <w:rPr>
          <w:b/>
          <w:color w:val="0070C0"/>
          <w:u w:val="single"/>
          <w:lang w:eastAsia="ko-KR"/>
        </w:rPr>
      </w:pPr>
    </w:p>
    <w:p w14:paraId="0E96F2E5" w14:textId="6D113664" w:rsidR="00DD0732" w:rsidRDefault="002A1674">
      <w:pPr>
        <w:rPr>
          <w:b/>
          <w:color w:val="0070C0"/>
          <w:u w:val="single"/>
          <w:lang w:eastAsia="ko-KR"/>
        </w:rPr>
      </w:pPr>
      <w:r>
        <w:rPr>
          <w:b/>
          <w:color w:val="0070C0"/>
          <w:u w:val="single"/>
          <w:lang w:eastAsia="ko-KR"/>
        </w:rPr>
        <w:t>Issue 2-2-2: Scaling factor value when Rel-17 single criteria (stationary) is satisfied</w:t>
      </w:r>
    </w:p>
    <w:p w14:paraId="4FF0FE1A"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510D26"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8 (apple)</w:t>
      </w:r>
    </w:p>
    <w:p w14:paraId="1F72659D"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val="sv-SE" w:eastAsia="zh-CN"/>
        </w:rPr>
      </w:pPr>
      <w:r>
        <w:rPr>
          <w:rFonts w:eastAsia="宋体"/>
          <w:color w:val="0070C0"/>
          <w:szCs w:val="24"/>
          <w:lang w:val="sv-SE" w:eastAsia="zh-CN"/>
        </w:rPr>
        <w:t>Option 2: &gt;3 (Huawei xiaomi oppo MTK)</w:t>
      </w:r>
    </w:p>
    <w:p w14:paraId="02B106C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(CMCC Ericsson)</w:t>
      </w:r>
    </w:p>
    <w:p w14:paraId="5C5E2330"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[5, 10, 30, 100] (Nokia)</w:t>
      </w:r>
    </w:p>
    <w:p w14:paraId="2278BDE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[5, 10, 20, 50, 100] (Qualcomm)</w:t>
      </w:r>
    </w:p>
    <w:p w14:paraId="0D1B4DF9"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between 4 and 8 (vivo)</w:t>
      </w:r>
    </w:p>
    <w:p w14:paraId="6B8AFC42"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7: 5 (MTK)</w:t>
      </w:r>
    </w:p>
    <w:p w14:paraId="4DFC4FA9" w14:textId="77777777" w:rsidR="00DD0732" w:rsidRPr="00D85D04" w:rsidRDefault="002A1674" w:rsidP="00D85D04">
      <w:pPr>
        <w:rPr>
          <w:b/>
          <w:color w:val="0070C0"/>
          <w:u w:val="single"/>
          <w:lang w:eastAsia="zh-CN"/>
        </w:rPr>
      </w:pPr>
      <w:r w:rsidRPr="00D85D04">
        <w:rPr>
          <w:b/>
          <w:color w:val="0070C0"/>
          <w:u w:val="single"/>
          <w:lang w:eastAsia="zh-CN"/>
        </w:rPr>
        <w:t xml:space="preserve">Tentative agreement: Select one from [4 5 6 8] </w:t>
      </w:r>
    </w:p>
    <w:p w14:paraId="2DE0EB49" w14:textId="77777777" w:rsidR="00DD0732" w:rsidRDefault="00DD0732">
      <w:pPr>
        <w:rPr>
          <w:b/>
          <w:color w:val="0070C0"/>
          <w:u w:val="single"/>
          <w:lang w:eastAsia="ko-KR"/>
        </w:rPr>
      </w:pPr>
    </w:p>
    <w:p w14:paraId="28AF1FD8" w14:textId="77777777" w:rsidR="00DD0732" w:rsidRDefault="002A1674">
      <w:pPr>
        <w:rPr>
          <w:b/>
          <w:color w:val="0070C0"/>
          <w:u w:val="single"/>
          <w:lang w:eastAsia="ko-KR"/>
        </w:rPr>
      </w:pPr>
      <w:r>
        <w:rPr>
          <w:b/>
          <w:color w:val="0070C0"/>
          <w:u w:val="single"/>
          <w:lang w:eastAsia="ko-KR"/>
        </w:rPr>
        <w:t>Issue 2-2-3: The value of the one fixed long measurement period when both Rel-17 criteria are satisfied</w:t>
      </w:r>
    </w:p>
    <w:p w14:paraId="61657084"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B9A69F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8 hours (Apple MTK)</w:t>
      </w:r>
    </w:p>
    <w:p w14:paraId="3DE120A5"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&gt; 1 hour (Huawei xiaomi oppo Ericsson)</w:t>
      </w:r>
    </w:p>
    <w:p w14:paraId="00AE3EF3"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2 hours (CMCC)</w:t>
      </w:r>
    </w:p>
    <w:p w14:paraId="37B19E0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one value between 2 and 24 hours (vivo)</w:t>
      </w:r>
    </w:p>
    <w:p w14:paraId="34097E9E" w14:textId="77777777" w:rsidR="00DD0732" w:rsidRPr="00F87964"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val="pt-BR" w:eastAsia="zh-CN"/>
        </w:rPr>
      </w:pPr>
      <w:r w:rsidRPr="00F87964">
        <w:rPr>
          <w:rFonts w:eastAsia="宋体"/>
          <w:color w:val="0070C0"/>
          <w:szCs w:val="24"/>
          <w:lang w:val="pt-BR" w:eastAsia="zh-CN"/>
        </w:rPr>
        <w:t>Option 6: [1h, 2h, 6h, 24h] (Nokia)</w:t>
      </w:r>
    </w:p>
    <w:p w14:paraId="6B4B382E"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7: [2 hour, 4 hours, 8 hours, 12 hours, 24 hours] (Qualcomm)</w:t>
      </w:r>
    </w:p>
    <w:p w14:paraId="3FB7332C" w14:textId="77777777" w:rsidR="00DD0732" w:rsidRPr="00F87964" w:rsidRDefault="002A1674" w:rsidP="00D85D04">
      <w:pPr>
        <w:rPr>
          <w:b/>
          <w:color w:val="0070C0"/>
          <w:u w:val="single"/>
          <w:lang w:eastAsia="zh-CN"/>
        </w:rPr>
      </w:pPr>
      <w:r w:rsidRPr="00D85D04">
        <w:rPr>
          <w:b/>
          <w:color w:val="0070C0"/>
          <w:u w:val="single"/>
          <w:lang w:eastAsia="zh-CN"/>
        </w:rPr>
        <w:t xml:space="preserve">Tentative agreement: Select one from [2 8 12 24] hours </w:t>
      </w:r>
    </w:p>
    <w:p w14:paraId="7232FF90" w14:textId="77777777" w:rsidR="00DD0732" w:rsidRDefault="00DD0732">
      <w:pPr>
        <w:spacing w:after="120"/>
        <w:rPr>
          <w:rFonts w:eastAsia="MS Mincho"/>
          <w:b/>
          <w:color w:val="0070C0"/>
          <w:u w:val="single"/>
          <w:lang w:eastAsia="ko-KR"/>
        </w:rPr>
      </w:pPr>
    </w:p>
    <w:p w14:paraId="14C0B9A8" w14:textId="77777777" w:rsidR="00DD0732" w:rsidRDefault="002A1674">
      <w:pPr>
        <w:rPr>
          <w:b/>
          <w:color w:val="0070C0"/>
          <w:u w:val="single"/>
          <w:lang w:eastAsia="ko-KR"/>
        </w:rPr>
      </w:pPr>
      <w:r>
        <w:rPr>
          <w:b/>
          <w:color w:val="0070C0"/>
          <w:u w:val="single"/>
          <w:lang w:eastAsia="ko-KR"/>
        </w:rPr>
        <w:t>Issue 2-2-4: Consideration on eDRX when eDRX is up to 10.24s</w:t>
      </w:r>
    </w:p>
    <w:p w14:paraId="409F0F5D"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1D3881"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Rel-16/17 relaxed measurement requirements can be applied with eDRX cycles up to 10.24 seconds, without any PTW. (CMCC Ericsson Nokia)</w:t>
      </w:r>
    </w:p>
    <w:p w14:paraId="490D7EE9"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Decouple eDRX measurement with NC measurement relaxation, i.e. specify RRM NC measurement relaxations for DRX only (Nokia Huawei)</w:t>
      </w:r>
    </w:p>
    <w:p w14:paraId="25CA8684" w14:textId="3100BF1B" w:rsidR="00DD0732" w:rsidRPr="00D85D04" w:rsidRDefault="003C1959" w:rsidP="00D85D04">
      <w:pPr>
        <w:rPr>
          <w:b/>
          <w:color w:val="0070C0"/>
          <w:u w:val="single"/>
          <w:lang w:eastAsia="zh-CN"/>
        </w:rPr>
      </w:pPr>
      <w:r w:rsidRPr="00D85D04">
        <w:rPr>
          <w:b/>
          <w:color w:val="0070C0"/>
          <w:u w:val="single"/>
          <w:lang w:eastAsia="zh-CN"/>
        </w:rPr>
        <w:t>A</w:t>
      </w:r>
      <w:r w:rsidR="002A1674" w:rsidRPr="00D85D04">
        <w:rPr>
          <w:b/>
          <w:color w:val="0070C0"/>
          <w:u w:val="single"/>
          <w:lang w:eastAsia="zh-CN"/>
        </w:rPr>
        <w:t>greement: Postpone the discussion until eDRX and RRM relaxation core requirements are clear</w:t>
      </w:r>
    </w:p>
    <w:p w14:paraId="7408E806" w14:textId="77777777" w:rsidR="00DD0732" w:rsidRDefault="00DD0732">
      <w:pPr>
        <w:spacing w:after="120"/>
        <w:rPr>
          <w:color w:val="0070C0"/>
          <w:szCs w:val="24"/>
          <w:lang w:eastAsia="zh-CN"/>
        </w:rPr>
      </w:pPr>
    </w:p>
    <w:p w14:paraId="7FA3C2D0" w14:textId="77777777" w:rsidR="00DD0732" w:rsidRDefault="00DD0732">
      <w:pPr>
        <w:rPr>
          <w:b/>
          <w:color w:val="0070C0"/>
          <w:u w:val="single"/>
          <w:lang w:eastAsia="ko-KR"/>
        </w:rPr>
      </w:pPr>
    </w:p>
    <w:p w14:paraId="48758FD0" w14:textId="77777777" w:rsidR="00DD0732" w:rsidRDefault="002A1674">
      <w:pPr>
        <w:rPr>
          <w:b/>
          <w:color w:val="0070C0"/>
          <w:u w:val="single"/>
          <w:lang w:eastAsia="ko-KR"/>
        </w:rPr>
      </w:pPr>
      <w:r>
        <w:rPr>
          <w:b/>
          <w:color w:val="0070C0"/>
          <w:u w:val="single"/>
          <w:lang w:eastAsia="ko-KR"/>
        </w:rPr>
        <w:t>Issue 2-2-5: Consideration on eDRX when eDRX with PTW</w:t>
      </w:r>
    </w:p>
    <w:p w14:paraId="611AE7EA"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3FF58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maximum eDRX cycles with PTW up to which UE is allowed to apply Rel-16/17 relaxed measurement requirements is X ms, where value of X is FFS. (Ericsson)</w:t>
      </w:r>
    </w:p>
    <w:p w14:paraId="10BBA0CD"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(Nokia)</w:t>
      </w:r>
    </w:p>
    <w:p w14:paraId="0914A102" w14:textId="6F57A1ED" w:rsidR="00DD0732" w:rsidRPr="00FB6592" w:rsidRDefault="00740E03" w:rsidP="00FB6592">
      <w:pPr>
        <w:rPr>
          <w:b/>
          <w:color w:val="0070C0"/>
          <w:u w:val="single"/>
          <w:lang w:eastAsia="zh-CN"/>
        </w:rPr>
      </w:pPr>
      <w:r w:rsidRPr="00FB6592">
        <w:rPr>
          <w:b/>
          <w:color w:val="0070C0"/>
          <w:u w:val="single"/>
          <w:lang w:eastAsia="zh-CN"/>
        </w:rPr>
        <w:t>A</w:t>
      </w:r>
      <w:r w:rsidR="002A1674" w:rsidRPr="00FB6592">
        <w:rPr>
          <w:b/>
          <w:color w:val="0070C0"/>
          <w:u w:val="single"/>
          <w:lang w:eastAsia="zh-CN"/>
        </w:rPr>
        <w:t>greement: Postpone the discussion until eDRX and RRM relaxation core requirements are clear</w:t>
      </w:r>
    </w:p>
    <w:p w14:paraId="56E010F1" w14:textId="77777777" w:rsidR="00DD0732" w:rsidRDefault="00DD0732">
      <w:pPr>
        <w:spacing w:after="120"/>
        <w:rPr>
          <w:color w:val="0070C0"/>
          <w:szCs w:val="24"/>
          <w:lang w:eastAsia="zh-CN"/>
        </w:rPr>
      </w:pPr>
    </w:p>
    <w:p w14:paraId="0E1000D6" w14:textId="77777777" w:rsidR="00DD0732" w:rsidRDefault="002A1674">
      <w:pPr>
        <w:rPr>
          <w:b/>
          <w:color w:val="0070C0"/>
          <w:u w:val="single"/>
          <w:lang w:eastAsia="ko-KR"/>
        </w:rPr>
      </w:pPr>
      <w:r>
        <w:rPr>
          <w:b/>
          <w:color w:val="0070C0"/>
          <w:u w:val="single"/>
          <w:lang w:eastAsia="ko-KR"/>
        </w:rPr>
        <w:t xml:space="preserve">Issue 2-2-6: </w:t>
      </w:r>
      <w:r>
        <w:rPr>
          <w:rFonts w:hint="eastAsia"/>
          <w:b/>
          <w:color w:val="0070C0"/>
          <w:u w:val="single"/>
          <w:lang w:eastAsia="zh-CN"/>
        </w:rPr>
        <w:t>I</w:t>
      </w:r>
      <w:r>
        <w:rPr>
          <w:b/>
          <w:color w:val="0070C0"/>
          <w:u w:val="single"/>
          <w:lang w:eastAsia="ko-KR"/>
        </w:rPr>
        <w:t>nter-frequency measurement Relaxation when only Rel-17 stationarity criterion is met and Srxlev &gt; SnonIntraSearchP and Squal &gt; SnonIntraSearchQ</w:t>
      </w:r>
    </w:p>
    <w:p w14:paraId="16FCCBE4" w14:textId="77777777" w:rsidR="00DD0732" w:rsidRDefault="002A1674">
      <w:pPr>
        <w:pStyle w:val="aff8"/>
        <w:numPr>
          <w:ilvl w:val="0"/>
          <w:numId w:val="11"/>
        </w:numPr>
        <w:overflowPunct/>
        <w:autoSpaceDE/>
        <w:autoSpaceDN/>
        <w:adjustRightInd/>
        <w:spacing w:after="120"/>
        <w:ind w:left="720" w:firstLineChars="0"/>
        <w:textAlignment w:val="auto"/>
        <w:rPr>
          <w:color w:val="0070C0"/>
          <w:szCs w:val="24"/>
          <w:lang w:eastAsia="zh-CN"/>
        </w:rPr>
      </w:pPr>
      <w:r>
        <w:rPr>
          <w:rFonts w:eastAsia="宋体"/>
          <w:color w:val="0070C0"/>
          <w:szCs w:val="24"/>
          <w:lang w:eastAsia="zh-CN"/>
        </w:rPr>
        <w:tab/>
        <w:t>Proposals:</w:t>
      </w:r>
    </w:p>
    <w:p w14:paraId="7B269B81" w14:textId="77777777" w:rsidR="00DD0732" w:rsidRDefault="002A1674">
      <w:pPr>
        <w:pStyle w:val="aff8"/>
        <w:numPr>
          <w:ilvl w:val="1"/>
          <w:numId w:val="11"/>
        </w:numPr>
        <w:overflowPunct/>
        <w:autoSpaceDE/>
        <w:autoSpaceDN/>
        <w:adjustRightInd/>
        <w:spacing w:after="120"/>
        <w:ind w:left="1440" w:firstLineChars="0"/>
        <w:textAlignment w:val="auto"/>
        <w:rPr>
          <w:b/>
          <w:color w:val="0070C0"/>
          <w:u w:val="single"/>
          <w:lang w:eastAsia="ko-KR"/>
        </w:rPr>
      </w:pPr>
      <w:r>
        <w:rPr>
          <w:rFonts w:eastAsia="宋体"/>
          <w:color w:val="0070C0"/>
          <w:szCs w:val="24"/>
          <w:lang w:eastAsia="zh-CN"/>
        </w:rPr>
        <w:t>Option 1: UE shall search for inter-frequency layers of higher priority at least every K2_RedCap*T</w:t>
      </w:r>
      <w:r>
        <w:rPr>
          <w:rFonts w:eastAsia="宋体"/>
          <w:color w:val="0070C0"/>
          <w:szCs w:val="24"/>
          <w:vertAlign w:val="subscript"/>
          <w:lang w:eastAsia="zh-CN"/>
        </w:rPr>
        <w:t>higher_priority_search</w:t>
      </w:r>
      <w:r>
        <w:rPr>
          <w:rFonts w:eastAsia="宋体"/>
          <w:color w:val="0070C0"/>
          <w:szCs w:val="24"/>
          <w:lang w:eastAsia="zh-CN"/>
        </w:rPr>
        <w:t>, where K2_RedCap=480 (Apple Nokia Oppo)  Huawei( principle is fine data needs more discussion)</w:t>
      </w:r>
    </w:p>
    <w:p w14:paraId="13288E1D" w14:textId="77777777" w:rsidR="00DD0732" w:rsidRDefault="002A1674">
      <w:pPr>
        <w:pStyle w:val="aff8"/>
        <w:numPr>
          <w:ilvl w:val="2"/>
          <w:numId w:val="11"/>
        </w:numPr>
        <w:overflowPunct/>
        <w:autoSpaceDE/>
        <w:autoSpaceDN/>
        <w:adjustRightInd/>
        <w:spacing w:after="120"/>
        <w:ind w:left="1495" w:firstLineChars="0"/>
        <w:textAlignment w:val="auto"/>
        <w:rPr>
          <w:rFonts w:eastAsia="宋体"/>
          <w:color w:val="0070C0"/>
          <w:szCs w:val="24"/>
          <w:lang w:eastAsia="zh-CN"/>
        </w:rPr>
      </w:pPr>
      <w:r>
        <w:rPr>
          <w:rFonts w:eastAsia="宋体"/>
          <w:color w:val="0070C0"/>
          <w:szCs w:val="24"/>
          <w:lang w:eastAsia="zh-CN"/>
        </w:rPr>
        <w:t>Option 2: FFS (Ericsson)</w:t>
      </w:r>
    </w:p>
    <w:p w14:paraId="15E0B7E5"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Recommended WF</w:t>
      </w:r>
    </w:p>
    <w:p w14:paraId="68FB78FF" w14:textId="77777777" w:rsidR="00DD0732" w:rsidRDefault="002A1674">
      <w:pPr>
        <w:pStyle w:val="aff8"/>
        <w:numPr>
          <w:ilvl w:val="0"/>
          <w:numId w:val="11"/>
        </w:numPr>
        <w:ind w:firstLineChars="0"/>
        <w:rPr>
          <w:rFonts w:eastAsiaTheme="minorEastAsia"/>
          <w:color w:val="0070C0"/>
          <w:lang w:eastAsia="zh-CN"/>
        </w:rPr>
      </w:pPr>
      <w:r>
        <w:rPr>
          <w:rFonts w:eastAsiaTheme="minorEastAsia"/>
          <w:bCs/>
          <w:color w:val="0070C0"/>
          <w:lang w:eastAsia="zh-CN"/>
        </w:rPr>
        <w:t>There is no RAN2 agreement on inter-frequency higher priority layers. Can send a LS to ask RAN2</w:t>
      </w:r>
    </w:p>
    <w:p w14:paraId="089CBE2A" w14:textId="77777777" w:rsidR="00DD0732" w:rsidRDefault="00DD0732">
      <w:pPr>
        <w:spacing w:after="120"/>
        <w:ind w:left="576"/>
        <w:rPr>
          <w:lang w:eastAsia="zh-CN"/>
        </w:rPr>
      </w:pPr>
    </w:p>
    <w:p w14:paraId="00380F87" w14:textId="72E2C1B9" w:rsidR="00DD0732" w:rsidRPr="00126F23" w:rsidRDefault="002A1674">
      <w:pPr>
        <w:pStyle w:val="30"/>
        <w:rPr>
          <w:sz w:val="24"/>
          <w:szCs w:val="16"/>
          <w:lang w:val="en-US"/>
        </w:rPr>
      </w:pPr>
      <w:r w:rsidRPr="00126F23">
        <w:rPr>
          <w:sz w:val="24"/>
          <w:szCs w:val="16"/>
          <w:lang w:val="en-US"/>
        </w:rPr>
        <w:t>Sub-topic 2-3 RRM measur</w:t>
      </w:r>
      <w:r w:rsidR="00126F23">
        <w:rPr>
          <w:sz w:val="24"/>
          <w:szCs w:val="16"/>
          <w:lang w:val="en-US"/>
        </w:rPr>
        <w:t>e</w:t>
      </w:r>
      <w:r w:rsidRPr="00126F23">
        <w:rPr>
          <w:sz w:val="24"/>
          <w:szCs w:val="16"/>
          <w:lang w:val="en-US"/>
        </w:rPr>
        <w:t>ment relaxation for Redcap at CONNECTED state</w:t>
      </w:r>
    </w:p>
    <w:p w14:paraId="01B85F5A" w14:textId="77777777" w:rsidR="00DD0732" w:rsidRDefault="002A1674">
      <w:pPr>
        <w:rPr>
          <w:b/>
          <w:color w:val="0070C0"/>
          <w:u w:val="single"/>
          <w:lang w:eastAsia="ko-KR"/>
        </w:rPr>
      </w:pPr>
      <w:r>
        <w:rPr>
          <w:b/>
          <w:color w:val="0070C0"/>
          <w:u w:val="single"/>
          <w:lang w:eastAsia="ko-KR"/>
        </w:rPr>
        <w:t>Issue 2-3-1: On RRM relaxation scenarios for RRC_CONNECTED mode</w:t>
      </w:r>
    </w:p>
    <w:p w14:paraId="192EA0BE"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D95ED9"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only consider scenario 4 (Rel-17 stationary configured alone) of the idle state scenario list in Connected state.(Nokia Apple Huawei oppo)</w:t>
      </w:r>
    </w:p>
    <w:p w14:paraId="2A186983"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need discussion (Ericsson)</w:t>
      </w:r>
    </w:p>
    <w:p w14:paraId="05948B0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val="en-US" w:eastAsia="zh-CN"/>
        </w:rPr>
        <w:t>eDRX enhancements in CONNECTED mode may not add further much power saving enhancements (MTK)</w:t>
      </w:r>
    </w:p>
    <w:p w14:paraId="2EA6C28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 (vivo QC)</w:t>
      </w:r>
    </w:p>
    <w:p w14:paraId="4E82A175"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78DBDD"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A99851" w14:textId="77777777" w:rsidR="00DD0732" w:rsidRDefault="00DD0732">
      <w:pPr>
        <w:rPr>
          <w:b/>
          <w:color w:val="0070C0"/>
          <w:u w:val="single"/>
          <w:lang w:eastAsia="ko-KR"/>
        </w:rPr>
      </w:pPr>
    </w:p>
    <w:p w14:paraId="12455E7A" w14:textId="77777777" w:rsidR="00DD0732" w:rsidRDefault="002A1674">
      <w:pPr>
        <w:rPr>
          <w:b/>
          <w:color w:val="0070C0"/>
          <w:u w:val="single"/>
          <w:lang w:eastAsia="ko-KR"/>
        </w:rPr>
      </w:pPr>
      <w:r>
        <w:rPr>
          <w:b/>
          <w:color w:val="0070C0"/>
          <w:u w:val="single"/>
          <w:lang w:eastAsia="ko-KR"/>
        </w:rPr>
        <w:t xml:space="preserve">Issue 2-3-2: UE reporting at connected mode </w:t>
      </w:r>
    </w:p>
    <w:p w14:paraId="0A463C53"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84F300"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RedCap RRM relaxation in RRC connected mode, based on measurement, when UE turns from ‘fulfil criteria’ to ‘not fulfil criteria’, this is also needed to report to network. (Apple vivo)</w:t>
      </w:r>
    </w:p>
    <w:p w14:paraId="5E6B1F57"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need to discuss the UE reporting to NW when it no longer fulfills the relaxation criteria (Ericsson Nokia Huawei)</w:t>
      </w:r>
    </w:p>
    <w:p w14:paraId="4E9E2C5D"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18CAD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RAN2 has already have a conclusion “</w:t>
      </w:r>
      <w:r>
        <w:t>UE reports to network when it no longer meets relaxation criteria”</w:t>
      </w:r>
      <w:r>
        <w:rPr>
          <w:rFonts w:eastAsia="宋体"/>
          <w:color w:val="0070C0"/>
          <w:szCs w:val="24"/>
          <w:lang w:eastAsia="zh-CN"/>
        </w:rPr>
        <w:t xml:space="preserve"> on this issue. Agree Option 2 and no more discussion.</w:t>
      </w:r>
    </w:p>
    <w:p w14:paraId="432B93BF" w14:textId="77777777" w:rsidR="00DD0732" w:rsidRPr="00FB6592" w:rsidRDefault="002A1674" w:rsidP="00FB6592">
      <w:pPr>
        <w:rPr>
          <w:b/>
          <w:color w:val="0070C0"/>
          <w:u w:val="single"/>
          <w:lang w:eastAsia="zh-CN"/>
        </w:rPr>
      </w:pPr>
      <w:r w:rsidRPr="00FB6592">
        <w:rPr>
          <w:b/>
          <w:color w:val="0070C0"/>
          <w:u w:val="single"/>
          <w:lang w:eastAsia="zh-CN"/>
        </w:rPr>
        <w:t>Agreement: Option 2: No need to discuss the UE reporting to NW when it no longer fulfills the relaxation criteria (Ericsson Nokia)</w:t>
      </w:r>
    </w:p>
    <w:p w14:paraId="79CFCBD8" w14:textId="77777777" w:rsidR="00DD0732" w:rsidRDefault="00DD0732">
      <w:pPr>
        <w:spacing w:after="120"/>
        <w:rPr>
          <w:color w:val="0070C0"/>
          <w:szCs w:val="24"/>
          <w:lang w:eastAsia="zh-CN"/>
        </w:rPr>
      </w:pPr>
    </w:p>
    <w:p w14:paraId="33CC05EB" w14:textId="77777777" w:rsidR="00DD0732" w:rsidRDefault="002A1674">
      <w:pPr>
        <w:rPr>
          <w:b/>
          <w:color w:val="0070C0"/>
          <w:u w:val="single"/>
          <w:lang w:eastAsia="ko-KR"/>
        </w:rPr>
      </w:pPr>
      <w:r>
        <w:rPr>
          <w:b/>
          <w:color w:val="0070C0"/>
          <w:u w:val="single"/>
          <w:lang w:eastAsia="ko-KR"/>
        </w:rPr>
        <w:t>Issue 2-3-3: On RRM relaxation for RRC_CONNECTED mode</w:t>
      </w:r>
    </w:p>
    <w:p w14:paraId="350BEA4E"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287553"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relaxation method of stationary criterion for idle/inactive mode could be used as baseline for connected mode UE (xiaomi Nokia vivo Apple oppo)</w:t>
      </w:r>
    </w:p>
    <w:p w14:paraId="1C29B377" w14:textId="77777777" w:rsidR="00DD0732" w:rsidRDefault="002A1674">
      <w:pPr>
        <w:pStyle w:val="aff8"/>
        <w:numPr>
          <w:ilvl w:val="2"/>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the UE applies the same relaxation method as in Idle / Inactive state in case the stationary criterion only is satisfied, i.e. the scaling/relaxation factor-based NC measurement relaxation using the scaling/relaxation factor received via dedicated signalling. (Nokia vivo)</w:t>
      </w:r>
    </w:p>
    <w:p w14:paraId="06D6AC8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new UE behaviour of RRM measurement relaxation is needed for RedCap UE in connected mode (Huawei MTK Ericsson)</w:t>
      </w:r>
    </w:p>
    <w:p w14:paraId="74A692A2"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(QC)</w:t>
      </w:r>
    </w:p>
    <w:p w14:paraId="355442E5"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971059"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8074E3A" w14:textId="77777777" w:rsidR="00DD0732" w:rsidRDefault="00DD0732">
      <w:pPr>
        <w:spacing w:after="120"/>
        <w:ind w:left="1080"/>
        <w:rPr>
          <w:color w:val="0070C0"/>
          <w:szCs w:val="24"/>
          <w:lang w:eastAsia="zh-CN"/>
        </w:rPr>
      </w:pPr>
    </w:p>
    <w:p w14:paraId="6B50CE66" w14:textId="77777777" w:rsidR="00DD0732" w:rsidRDefault="002A1674">
      <w:pPr>
        <w:rPr>
          <w:b/>
          <w:color w:val="0070C0"/>
          <w:u w:val="single"/>
          <w:lang w:eastAsia="ko-KR"/>
        </w:rPr>
      </w:pPr>
      <w:r>
        <w:rPr>
          <w:b/>
          <w:color w:val="0070C0"/>
          <w:u w:val="single"/>
          <w:lang w:eastAsia="ko-KR"/>
        </w:rPr>
        <w:t>Issue 2-3-4 On how to evaluate RRM relaxation criteria at RRC_CONNECTED mode</w:t>
      </w:r>
    </w:p>
    <w:p w14:paraId="160B1C43"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47FDE6"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The UE in CONNECTED mode shall evaluate the configured relaxation criteria every Nth DRX cycle, where N is TBD; The measurement used for evaluating the relaxation criteria in CONNECTED mode shall fulfill the corresponding measurement requirements (delay and accuracy); (Ericsson Nokia vivo)</w:t>
      </w:r>
    </w:p>
    <w:p w14:paraId="3BE425F0"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2: </w:t>
      </w:r>
      <w:r>
        <w:rPr>
          <w:rFonts w:eastAsiaTheme="minorEastAsia"/>
          <w:color w:val="0070C0"/>
          <w:lang w:val="en-US" w:eastAsia="zh-CN"/>
        </w:rPr>
        <w:t>evaluation period for stationary criteria could be configured by network (apple)</w:t>
      </w:r>
    </w:p>
    <w:p w14:paraId="3A9049AB"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lastRenderedPageBreak/>
        <w:t xml:space="preserve">Option 3: </w:t>
      </w:r>
      <w:r>
        <w:rPr>
          <w:rFonts w:eastAsiaTheme="minorEastAsia"/>
          <w:color w:val="0070C0"/>
          <w:lang w:eastAsia="zh-CN"/>
        </w:rPr>
        <w:t>no new UE behaviour of RRM measurement relaxation (Huawei)</w:t>
      </w:r>
    </w:p>
    <w:p w14:paraId="4C670B06"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4: postpone the discussion (MTK)</w:t>
      </w:r>
    </w:p>
    <w:p w14:paraId="281EC038"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5: FFS(QC)</w:t>
      </w:r>
    </w:p>
    <w:p w14:paraId="3EC0F26B"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20D70E"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141C9D7" w14:textId="77777777" w:rsidR="00DD0732" w:rsidRDefault="00DD0732">
      <w:pPr>
        <w:spacing w:after="120"/>
        <w:rPr>
          <w:color w:val="0070C0"/>
          <w:szCs w:val="24"/>
          <w:lang w:eastAsia="zh-CN"/>
        </w:rPr>
      </w:pPr>
    </w:p>
    <w:p w14:paraId="73E8EEDB" w14:textId="77777777" w:rsidR="00DD0732" w:rsidRDefault="002A1674">
      <w:pPr>
        <w:rPr>
          <w:b/>
          <w:color w:val="0070C0"/>
          <w:u w:val="single"/>
          <w:lang w:eastAsia="ko-KR"/>
        </w:rPr>
      </w:pPr>
      <w:r>
        <w:rPr>
          <w:b/>
          <w:color w:val="0070C0"/>
          <w:u w:val="single"/>
          <w:lang w:eastAsia="ko-KR"/>
        </w:rPr>
        <w:t>Issue 2-3-5 Whether UE shall report fulfilment of relaxation when performing CGI reading?</w:t>
      </w:r>
    </w:p>
    <w:p w14:paraId="4A2038C6"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2EEF73"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The UE may evaluate the relaxation criteria, but shall not report fulfillment of the relaxation criteria if it is performing or configured to perform CGI reading measurements (Ericsson Nokia)</w:t>
      </w:r>
    </w:p>
    <w:p w14:paraId="10A501B8"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2: up to UE implementation (Apple)</w:t>
      </w:r>
    </w:p>
    <w:p w14:paraId="253FBBC0"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3: up to RAN2 discussion (Huawei)</w:t>
      </w:r>
    </w:p>
    <w:p w14:paraId="1912684E" w14:textId="77777777" w:rsidR="00DD0732" w:rsidRDefault="002A1674">
      <w:pPr>
        <w:pStyle w:val="aff8"/>
        <w:numPr>
          <w:ilvl w:val="1"/>
          <w:numId w:val="1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4: FFS (MTK vivo QC)</w:t>
      </w:r>
    </w:p>
    <w:p w14:paraId="72382A9C"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C79E4D"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B89BF4D" w14:textId="77777777" w:rsidR="00DD0732" w:rsidRDefault="00DD0732">
      <w:pPr>
        <w:spacing w:after="120"/>
        <w:rPr>
          <w:color w:val="0070C0"/>
          <w:szCs w:val="24"/>
          <w:lang w:eastAsia="zh-CN"/>
        </w:rPr>
      </w:pPr>
    </w:p>
    <w:p w14:paraId="6E7CEB9A" w14:textId="77777777" w:rsidR="00DD0732" w:rsidRDefault="002A1674">
      <w:pPr>
        <w:rPr>
          <w:b/>
          <w:color w:val="0070C0"/>
          <w:u w:val="single"/>
          <w:lang w:eastAsia="ko-KR"/>
        </w:rPr>
      </w:pPr>
      <w:r>
        <w:rPr>
          <w:b/>
          <w:color w:val="0070C0"/>
          <w:u w:val="single"/>
          <w:lang w:eastAsia="ko-KR"/>
        </w:rPr>
        <w:t>Issue 2-3-6: Granularity of RRM measurement relaxations</w:t>
      </w:r>
    </w:p>
    <w:p w14:paraId="496762D0"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46A6BF"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Whether to specify further relaxations for specific bad beams, bad cells, bad frequencies and/or bad inter-RAT carriers should be investigated in more detail by RAN4 targeting a flexible and simple solution.(Nokia)</w:t>
      </w:r>
    </w:p>
    <w:p w14:paraId="1777B76B"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(Apple MTK QC)</w:t>
      </w:r>
    </w:p>
    <w:p w14:paraId="66C44907"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no new UE behaviour of RRM measurement relaxation (Huawei)</w:t>
      </w:r>
    </w:p>
    <w:p w14:paraId="1332847C"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Pr>
          <w:bCs/>
          <w:color w:val="0070C0"/>
          <w:lang w:eastAsia="ko-KR"/>
        </w:rPr>
        <w:t>RAN4 can discuss the parts which do not affect the RAN2. RAN2 is actually waiting for RAN4 progress.(Ericsson)</w:t>
      </w:r>
    </w:p>
    <w:p w14:paraId="141154F4"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F4C830"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34D6647" w14:textId="77777777" w:rsidR="00DD0732" w:rsidRDefault="00DD0732">
      <w:pPr>
        <w:rPr>
          <w:b/>
          <w:color w:val="0070C0"/>
          <w:u w:val="single"/>
          <w:lang w:eastAsia="ko-KR"/>
        </w:rPr>
      </w:pPr>
    </w:p>
    <w:p w14:paraId="2B59A8DB" w14:textId="77777777" w:rsidR="00DD0732" w:rsidRDefault="002A1674">
      <w:pPr>
        <w:rPr>
          <w:b/>
          <w:color w:val="0070C0"/>
          <w:u w:val="single"/>
          <w:lang w:eastAsia="ko-KR"/>
        </w:rPr>
      </w:pPr>
      <w:r>
        <w:rPr>
          <w:b/>
          <w:color w:val="0070C0"/>
          <w:u w:val="single"/>
          <w:lang w:eastAsia="ko-KR"/>
        </w:rPr>
        <w:t>Issue 2-3-7: RAN2 impact on RRM relaxation for RRC_CONNECTED mode</w:t>
      </w:r>
    </w:p>
    <w:p w14:paraId="29AFA517"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25D1A6D"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RedCap RRM relaxation in RRC connected mode, RAN4 to defer requirement design until sufficient conclusions are made in RAN2.(Apple Huawei QC)</w:t>
      </w:r>
    </w:p>
    <w:p w14:paraId="58CBB4D8"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Start work independent of RAN2 (Nokia vivo)</w:t>
      </w:r>
    </w:p>
    <w:p w14:paraId="19E595DE"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val="en-US" w:eastAsia="zh-CN"/>
        </w:rPr>
        <w:t>RAN2 has already reached agreements, yet there is no clear relaxation procedure to follow(MTK)</w:t>
      </w:r>
    </w:p>
    <w:p w14:paraId="17B31F7F"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CC074E"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 LS could be sent to RAN2 for further clarification</w:t>
      </w:r>
    </w:p>
    <w:p w14:paraId="7D1C5E0A" w14:textId="77777777" w:rsidR="00DD0732" w:rsidRDefault="00DD0732">
      <w:pPr>
        <w:rPr>
          <w:b/>
          <w:color w:val="0070C0"/>
          <w:u w:val="single"/>
          <w:lang w:eastAsia="ko-KR"/>
        </w:rPr>
      </w:pPr>
    </w:p>
    <w:p w14:paraId="44509174" w14:textId="77777777" w:rsidR="00DD0732" w:rsidRDefault="002A1674">
      <w:pPr>
        <w:pStyle w:val="30"/>
        <w:rPr>
          <w:sz w:val="24"/>
          <w:szCs w:val="16"/>
          <w:lang w:val="en-US"/>
        </w:rPr>
      </w:pPr>
      <w:r>
        <w:rPr>
          <w:sz w:val="24"/>
          <w:szCs w:val="16"/>
          <w:lang w:val="en-US"/>
        </w:rPr>
        <w:lastRenderedPageBreak/>
        <w:t xml:space="preserve">Sub-topic 2-4 Rel-17 Redcap RRM relaxation requirements </w:t>
      </w:r>
    </w:p>
    <w:p w14:paraId="61E8F7AA" w14:textId="77777777" w:rsidR="00DD0732" w:rsidRDefault="002A1674">
      <w:pPr>
        <w:rPr>
          <w:b/>
          <w:color w:val="0070C0"/>
          <w:u w:val="single"/>
          <w:lang w:eastAsia="ko-KR"/>
        </w:rPr>
      </w:pPr>
      <w:r>
        <w:rPr>
          <w:b/>
          <w:color w:val="0070C0"/>
          <w:u w:val="single"/>
          <w:lang w:eastAsia="ko-KR"/>
        </w:rPr>
        <w:t xml:space="preserve">Issue 2-4-1: Idle state </w:t>
      </w:r>
      <w:r>
        <w:rPr>
          <w:rFonts w:cstheme="minorHAnsi"/>
          <w:b/>
          <w:color w:val="0070C0"/>
          <w:u w:val="single"/>
          <w:lang w:eastAsia="ko-KR"/>
        </w:rPr>
        <w:t>relaxation requirements for T</w:t>
      </w:r>
      <w:r>
        <w:rPr>
          <w:rFonts w:cstheme="minorHAnsi"/>
          <w:b/>
          <w:color w:val="0070C0"/>
          <w:u w:val="single"/>
          <w:vertAlign w:val="subscript"/>
          <w:lang w:eastAsia="ko-KR"/>
        </w:rPr>
        <w:t>detect,NR_Intra,</w:t>
      </w:r>
      <w:r>
        <w:rPr>
          <w:rFonts w:cstheme="minorHAnsi"/>
          <w:b/>
          <w:color w:val="0070C0"/>
          <w:u w:val="single"/>
          <w:lang w:eastAsia="ko-KR"/>
        </w:rPr>
        <w:t xml:space="preserve"> T</w:t>
      </w:r>
      <w:r>
        <w:rPr>
          <w:rFonts w:cstheme="minorHAnsi"/>
          <w:b/>
          <w:color w:val="0070C0"/>
          <w:u w:val="single"/>
          <w:vertAlign w:val="subscript"/>
          <w:lang w:eastAsia="ko-KR"/>
        </w:rPr>
        <w:t>measure,NR_Intra</w:t>
      </w:r>
      <w:r>
        <w:rPr>
          <w:rFonts w:cstheme="minorHAnsi"/>
          <w:b/>
          <w:color w:val="0070C0"/>
          <w:u w:val="single"/>
          <w:lang w:eastAsia="ko-KR"/>
        </w:rPr>
        <w:t xml:space="preserve"> and T</w:t>
      </w:r>
      <w:r>
        <w:rPr>
          <w:rFonts w:cstheme="minorHAnsi"/>
          <w:b/>
          <w:color w:val="0070C0"/>
          <w:u w:val="single"/>
          <w:vertAlign w:val="subscript"/>
          <w:lang w:eastAsia="ko-KR"/>
        </w:rPr>
        <w:t>evaluate,NR_Intra</w:t>
      </w:r>
      <w:r>
        <w:rPr>
          <w:rFonts w:cstheme="minorHAnsi"/>
          <w:b/>
          <w:color w:val="0070C0"/>
          <w:u w:val="single"/>
          <w:lang w:eastAsia="ko-KR"/>
        </w:rPr>
        <w:t xml:space="preserve"> for the stationary criteria in intra-frequency, inter-frequency and inter-RAT</w:t>
      </w:r>
    </w:p>
    <w:p w14:paraId="41721D82"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E2DB84" w14:textId="77777777" w:rsidR="00DD0732" w:rsidRDefault="002A1674">
      <w:pPr>
        <w:pStyle w:val="aff8"/>
        <w:numPr>
          <w:ilvl w:val="0"/>
          <w:numId w:val="11"/>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 (MTK)</w:t>
      </w:r>
    </w:p>
    <w:p w14:paraId="070C4840"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3C64EF" w14:textId="5F3F7B62" w:rsidR="00DD0732" w:rsidRDefault="002058C9">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t>
      </w:r>
      <w:r w:rsidR="002A1674">
        <w:rPr>
          <w:rFonts w:eastAsia="宋体"/>
          <w:color w:val="0070C0"/>
          <w:szCs w:val="24"/>
          <w:lang w:eastAsia="zh-CN"/>
        </w:rPr>
        <w:t>Depends on conclusion on related above issues. No need more discussion in this meeting</w:t>
      </w:r>
    </w:p>
    <w:p w14:paraId="10F9330B" w14:textId="77777777" w:rsidR="00DD0732" w:rsidRDefault="002A1674">
      <w:pPr>
        <w:rPr>
          <w:b/>
          <w:color w:val="0070C0"/>
          <w:u w:val="single"/>
          <w:lang w:eastAsia="ko-KR"/>
        </w:rPr>
      </w:pPr>
      <w:r>
        <w:rPr>
          <w:b/>
          <w:color w:val="0070C0"/>
          <w:u w:val="single"/>
          <w:lang w:eastAsia="ko-KR"/>
        </w:rPr>
        <w:t xml:space="preserve">Issue 2-4-2: Inactive state </w:t>
      </w:r>
      <w:r>
        <w:rPr>
          <w:rFonts w:cstheme="minorHAnsi"/>
          <w:b/>
          <w:color w:val="0070C0"/>
          <w:u w:val="single"/>
          <w:lang w:eastAsia="ko-KR"/>
        </w:rPr>
        <w:t>relaxation requirements for T</w:t>
      </w:r>
      <w:r>
        <w:rPr>
          <w:rFonts w:cstheme="minorHAnsi"/>
          <w:b/>
          <w:color w:val="0070C0"/>
          <w:u w:val="single"/>
          <w:vertAlign w:val="subscript"/>
          <w:lang w:eastAsia="ko-KR"/>
        </w:rPr>
        <w:t>detect,NR_Intra,</w:t>
      </w:r>
      <w:r>
        <w:rPr>
          <w:rFonts w:cstheme="minorHAnsi"/>
          <w:b/>
          <w:color w:val="0070C0"/>
          <w:u w:val="single"/>
          <w:lang w:eastAsia="ko-KR"/>
        </w:rPr>
        <w:t xml:space="preserve"> T</w:t>
      </w:r>
      <w:r>
        <w:rPr>
          <w:rFonts w:cstheme="minorHAnsi"/>
          <w:b/>
          <w:color w:val="0070C0"/>
          <w:u w:val="single"/>
          <w:vertAlign w:val="subscript"/>
          <w:lang w:eastAsia="ko-KR"/>
        </w:rPr>
        <w:t>measure,NR_Intra</w:t>
      </w:r>
      <w:r>
        <w:rPr>
          <w:rFonts w:cstheme="minorHAnsi"/>
          <w:b/>
          <w:color w:val="0070C0"/>
          <w:u w:val="single"/>
          <w:lang w:eastAsia="ko-KR"/>
        </w:rPr>
        <w:t xml:space="preserve"> and T</w:t>
      </w:r>
      <w:r>
        <w:rPr>
          <w:rFonts w:cstheme="minorHAnsi"/>
          <w:b/>
          <w:color w:val="0070C0"/>
          <w:u w:val="single"/>
          <w:vertAlign w:val="subscript"/>
          <w:lang w:eastAsia="ko-KR"/>
        </w:rPr>
        <w:t>evaluate,NR_Intra</w:t>
      </w:r>
      <w:r>
        <w:rPr>
          <w:rFonts w:cstheme="minorHAnsi"/>
          <w:b/>
          <w:color w:val="0070C0"/>
          <w:u w:val="single"/>
          <w:lang w:eastAsia="ko-KR"/>
        </w:rPr>
        <w:t xml:space="preserve"> for the stationary criteria in intra-frequency, inter-frequency and inter-RAT</w:t>
      </w:r>
    </w:p>
    <w:p w14:paraId="4327D72E" w14:textId="77777777" w:rsidR="00DD0732" w:rsidRDefault="002A1674">
      <w:pPr>
        <w:pStyle w:val="aff8"/>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76E3AA" w14:textId="77777777" w:rsidR="00DD0732" w:rsidRDefault="002A1674">
      <w:pPr>
        <w:pStyle w:val="aff8"/>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stationary evaluation of intra-frequency, inter-frequency and inter-RAT for NR cell in INACTIVE mode requirements shall apply the same requirements as that of the idle state, respectively (MTK)</w:t>
      </w:r>
    </w:p>
    <w:p w14:paraId="6CEAEEBA" w14:textId="77777777" w:rsidR="00DD0732" w:rsidRPr="00315BCA" w:rsidRDefault="002A1674" w:rsidP="00315BCA">
      <w:pPr>
        <w:rPr>
          <w:b/>
          <w:color w:val="0070C0"/>
          <w:u w:val="single"/>
          <w:lang w:eastAsia="zh-CN"/>
        </w:rPr>
      </w:pPr>
      <w:r w:rsidRPr="00315BCA">
        <w:rPr>
          <w:b/>
          <w:color w:val="0070C0"/>
          <w:u w:val="single"/>
          <w:lang w:eastAsia="zh-CN"/>
        </w:rPr>
        <w:t xml:space="preserve">Agreement: Option 1: The stationary evaluation of intra-frequency, inter-frequency and inter-RAT for NR cell in INACTIVE mode requirements shall apply the same requirements as that of the idle state, respectively </w:t>
      </w:r>
    </w:p>
    <w:p w14:paraId="0BD538A1" w14:textId="77777777" w:rsidR="00DD0732" w:rsidRDefault="00DD0732">
      <w:pPr>
        <w:spacing w:after="120"/>
        <w:rPr>
          <w:color w:val="0070C0"/>
          <w:szCs w:val="24"/>
          <w:lang w:eastAsia="zh-CN"/>
        </w:rPr>
      </w:pPr>
    </w:p>
    <w:p w14:paraId="0DEA3110" w14:textId="77777777" w:rsidR="00DD0732" w:rsidRDefault="002A1674">
      <w:pPr>
        <w:pStyle w:val="10"/>
        <w:rPr>
          <w:lang w:eastAsia="ja-JP"/>
        </w:rPr>
      </w:pPr>
      <w:r>
        <w:rPr>
          <w:lang w:eastAsia="ja-JP"/>
        </w:rPr>
        <w:t xml:space="preserve">Topic #3 On Redcap UE capabilities   </w:t>
      </w:r>
    </w:p>
    <w:p w14:paraId="6C68EB9B" w14:textId="7CF5F42E" w:rsidR="00DD0732" w:rsidRDefault="002A1674">
      <w:pPr>
        <w:rPr>
          <w:b/>
          <w:color w:val="0070C0"/>
          <w:u w:val="single"/>
          <w:lang w:eastAsia="ko-KR"/>
        </w:rPr>
      </w:pPr>
      <w:r>
        <w:rPr>
          <w:b/>
          <w:color w:val="0070C0"/>
          <w:u w:val="single"/>
          <w:lang w:eastAsia="ko-KR"/>
        </w:rPr>
        <w:t>Issue 3-3-1:  Considerations on Redcap features</w:t>
      </w:r>
    </w:p>
    <w:p w14:paraId="02A57596" w14:textId="314C1111" w:rsidR="009E651B" w:rsidRDefault="009E651B">
      <w:pPr>
        <w:rPr>
          <w:b/>
          <w:color w:val="0070C0"/>
          <w:u w:val="single"/>
          <w:lang w:eastAsia="ko-KR"/>
        </w:rPr>
      </w:pPr>
      <w:r>
        <w:rPr>
          <w:b/>
          <w:color w:val="0070C0"/>
          <w:u w:val="single"/>
          <w:lang w:eastAsia="ko-KR"/>
        </w:rPr>
        <w:t>FFS</w:t>
      </w:r>
      <w:r w:rsidR="00D73CFB">
        <w:rPr>
          <w:b/>
          <w:color w:val="0070C0"/>
          <w:u w:val="single"/>
          <w:lang w:eastAsia="ko-KR"/>
        </w:rPr>
        <w:t xml:space="preserve"> for this topic</w:t>
      </w:r>
    </w:p>
    <w:p w14:paraId="130C30A3" w14:textId="77777777" w:rsidR="00DD0732" w:rsidRDefault="002A1674">
      <w:pPr>
        <w:pStyle w:val="10"/>
        <w:rPr>
          <w:lang w:val="en-US" w:eastAsia="ja-JP"/>
        </w:rPr>
      </w:pPr>
      <w:r>
        <w:rPr>
          <w:lang w:val="en-US" w:eastAsia="ja-JP"/>
        </w:rPr>
        <w:t>Reference</w:t>
      </w:r>
    </w:p>
    <w:p w14:paraId="55B28A2C" w14:textId="77777777" w:rsidR="00DD0732" w:rsidRDefault="002A1674">
      <w:pPr>
        <w:rPr>
          <w:lang w:val="en-US" w:eastAsia="ja-JP"/>
        </w:rPr>
      </w:pPr>
      <w:r>
        <w:rPr>
          <w:lang w:val="en-US" w:eastAsia="ja-JP"/>
        </w:rPr>
        <w:t>[1] R4-2202572 Email discussion summary [101-bis-e][221] NR_redcap_RRM_2, vivo, RAN4 101bis-e</w:t>
      </w:r>
    </w:p>
    <w:sectPr w:rsidR="00DD07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D50C7" w14:textId="77777777" w:rsidR="004B3AF6" w:rsidRDefault="004B3AF6" w:rsidP="006B62FB">
      <w:pPr>
        <w:spacing w:after="0" w:line="240" w:lineRule="auto"/>
      </w:pPr>
      <w:r>
        <w:separator/>
      </w:r>
    </w:p>
  </w:endnote>
  <w:endnote w:type="continuationSeparator" w:id="0">
    <w:p w14:paraId="577A16ED" w14:textId="77777777" w:rsidR="004B3AF6" w:rsidRDefault="004B3AF6" w:rsidP="006B6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rtxr">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6718D" w14:textId="77777777" w:rsidR="004B3AF6" w:rsidRDefault="004B3AF6" w:rsidP="006B62FB">
      <w:pPr>
        <w:spacing w:after="0" w:line="240" w:lineRule="auto"/>
      </w:pPr>
      <w:r>
        <w:separator/>
      </w:r>
    </w:p>
  </w:footnote>
  <w:footnote w:type="continuationSeparator" w:id="0">
    <w:p w14:paraId="751565F3" w14:textId="77777777" w:rsidR="004B3AF6" w:rsidRDefault="004B3AF6" w:rsidP="006B62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46D11"/>
    <w:multiLevelType w:val="multilevel"/>
    <w:tmpl w:val="0EA46D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D37A3D"/>
    <w:multiLevelType w:val="multilevel"/>
    <w:tmpl w:val="3AD37A3D"/>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7"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0" w15:restartNumberingAfterBreak="0">
    <w:nsid w:val="4E246E2D"/>
    <w:multiLevelType w:val="multilevel"/>
    <w:tmpl w:val="4E246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4B60D4"/>
    <w:multiLevelType w:val="multilevel"/>
    <w:tmpl w:val="4E4B60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226321"/>
    <w:multiLevelType w:val="multilevel"/>
    <w:tmpl w:val="5F22632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E46A45"/>
    <w:multiLevelType w:val="multilevel"/>
    <w:tmpl w:val="6EE46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1843E6"/>
    <w:multiLevelType w:val="multilevel"/>
    <w:tmpl w:val="6F1843E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9"/>
  </w:num>
  <w:num w:numId="6">
    <w:abstractNumId w:val="8"/>
  </w:num>
  <w:num w:numId="7">
    <w:abstractNumId w:val="15"/>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0"/>
  </w:num>
  <w:num w:numId="14">
    <w:abstractNumId w:val="10"/>
  </w:num>
  <w:num w:numId="15">
    <w:abstractNumId w:val="17"/>
  </w:num>
  <w:num w:numId="16">
    <w:abstractNumId w:val="14"/>
    <w:lvlOverride w:ilvl="0">
      <w:startOverride w:val="1"/>
    </w:lvlOverride>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604"/>
    <w:rsid w:val="0000223C"/>
    <w:rsid w:val="000039D0"/>
    <w:rsid w:val="00003AA7"/>
    <w:rsid w:val="00003DE2"/>
    <w:rsid w:val="00004165"/>
    <w:rsid w:val="00004674"/>
    <w:rsid w:val="000068D9"/>
    <w:rsid w:val="00006A1B"/>
    <w:rsid w:val="000071CE"/>
    <w:rsid w:val="00007B25"/>
    <w:rsid w:val="0001009D"/>
    <w:rsid w:val="00010A73"/>
    <w:rsid w:val="0001182C"/>
    <w:rsid w:val="00013624"/>
    <w:rsid w:val="00013F63"/>
    <w:rsid w:val="00015CD5"/>
    <w:rsid w:val="00016F44"/>
    <w:rsid w:val="00017837"/>
    <w:rsid w:val="00020432"/>
    <w:rsid w:val="00020B71"/>
    <w:rsid w:val="00020C56"/>
    <w:rsid w:val="00020F21"/>
    <w:rsid w:val="00022719"/>
    <w:rsid w:val="00022769"/>
    <w:rsid w:val="00024BC0"/>
    <w:rsid w:val="00024DFF"/>
    <w:rsid w:val="00026479"/>
    <w:rsid w:val="0002678C"/>
    <w:rsid w:val="00026ACC"/>
    <w:rsid w:val="00027665"/>
    <w:rsid w:val="000310F0"/>
    <w:rsid w:val="000314D1"/>
    <w:rsid w:val="0003171D"/>
    <w:rsid w:val="00031C1D"/>
    <w:rsid w:val="00032FA8"/>
    <w:rsid w:val="00033020"/>
    <w:rsid w:val="0003382B"/>
    <w:rsid w:val="00035C50"/>
    <w:rsid w:val="00036C62"/>
    <w:rsid w:val="000375A3"/>
    <w:rsid w:val="00040B06"/>
    <w:rsid w:val="000440A9"/>
    <w:rsid w:val="00044BCB"/>
    <w:rsid w:val="00044D5F"/>
    <w:rsid w:val="000450DF"/>
    <w:rsid w:val="000457A1"/>
    <w:rsid w:val="00046779"/>
    <w:rsid w:val="00046D34"/>
    <w:rsid w:val="00050001"/>
    <w:rsid w:val="00052041"/>
    <w:rsid w:val="00052883"/>
    <w:rsid w:val="0005326A"/>
    <w:rsid w:val="000557ED"/>
    <w:rsid w:val="0005671F"/>
    <w:rsid w:val="00061A75"/>
    <w:rsid w:val="0006266D"/>
    <w:rsid w:val="00062854"/>
    <w:rsid w:val="00062883"/>
    <w:rsid w:val="0006288A"/>
    <w:rsid w:val="0006358D"/>
    <w:rsid w:val="00064CAA"/>
    <w:rsid w:val="00065506"/>
    <w:rsid w:val="00065857"/>
    <w:rsid w:val="00070F1D"/>
    <w:rsid w:val="00071D24"/>
    <w:rsid w:val="00072660"/>
    <w:rsid w:val="00072AE5"/>
    <w:rsid w:val="0007382E"/>
    <w:rsid w:val="000766E1"/>
    <w:rsid w:val="00076828"/>
    <w:rsid w:val="00077FF6"/>
    <w:rsid w:val="00080D82"/>
    <w:rsid w:val="00081692"/>
    <w:rsid w:val="000829F6"/>
    <w:rsid w:val="00082C46"/>
    <w:rsid w:val="0008405F"/>
    <w:rsid w:val="00085A0E"/>
    <w:rsid w:val="00085C4F"/>
    <w:rsid w:val="00086758"/>
    <w:rsid w:val="000870E6"/>
    <w:rsid w:val="00087548"/>
    <w:rsid w:val="00090A5C"/>
    <w:rsid w:val="0009115A"/>
    <w:rsid w:val="00091C5F"/>
    <w:rsid w:val="00093A21"/>
    <w:rsid w:val="00093E7E"/>
    <w:rsid w:val="00097FCF"/>
    <w:rsid w:val="000A1830"/>
    <w:rsid w:val="000A2D76"/>
    <w:rsid w:val="000A328D"/>
    <w:rsid w:val="000A4121"/>
    <w:rsid w:val="000A4AA3"/>
    <w:rsid w:val="000A550E"/>
    <w:rsid w:val="000A5E01"/>
    <w:rsid w:val="000A6C8A"/>
    <w:rsid w:val="000B0595"/>
    <w:rsid w:val="000B0960"/>
    <w:rsid w:val="000B0BD5"/>
    <w:rsid w:val="000B1A55"/>
    <w:rsid w:val="000B20BB"/>
    <w:rsid w:val="000B224E"/>
    <w:rsid w:val="000B2DF5"/>
    <w:rsid w:val="000B2EF6"/>
    <w:rsid w:val="000B2FA6"/>
    <w:rsid w:val="000B3252"/>
    <w:rsid w:val="000B3986"/>
    <w:rsid w:val="000B4AA0"/>
    <w:rsid w:val="000B5364"/>
    <w:rsid w:val="000B6840"/>
    <w:rsid w:val="000B7EB8"/>
    <w:rsid w:val="000C0204"/>
    <w:rsid w:val="000C0AE9"/>
    <w:rsid w:val="000C2553"/>
    <w:rsid w:val="000C38C3"/>
    <w:rsid w:val="000C5B13"/>
    <w:rsid w:val="000C655F"/>
    <w:rsid w:val="000C7947"/>
    <w:rsid w:val="000C7DAB"/>
    <w:rsid w:val="000D09FD"/>
    <w:rsid w:val="000D44FB"/>
    <w:rsid w:val="000D53F9"/>
    <w:rsid w:val="000D574B"/>
    <w:rsid w:val="000D5A88"/>
    <w:rsid w:val="000D6CFC"/>
    <w:rsid w:val="000D7F02"/>
    <w:rsid w:val="000E181F"/>
    <w:rsid w:val="000E537B"/>
    <w:rsid w:val="000E573F"/>
    <w:rsid w:val="000E57D0"/>
    <w:rsid w:val="000E7858"/>
    <w:rsid w:val="000E78E0"/>
    <w:rsid w:val="000E7A3C"/>
    <w:rsid w:val="000F05AD"/>
    <w:rsid w:val="000F0C0E"/>
    <w:rsid w:val="000F16B5"/>
    <w:rsid w:val="000F286E"/>
    <w:rsid w:val="000F39CA"/>
    <w:rsid w:val="000F4C54"/>
    <w:rsid w:val="000F549A"/>
    <w:rsid w:val="000F68B9"/>
    <w:rsid w:val="000F79BC"/>
    <w:rsid w:val="00100A1F"/>
    <w:rsid w:val="00101C25"/>
    <w:rsid w:val="001020A3"/>
    <w:rsid w:val="00103479"/>
    <w:rsid w:val="00103A77"/>
    <w:rsid w:val="0010538A"/>
    <w:rsid w:val="0010545F"/>
    <w:rsid w:val="00106A32"/>
    <w:rsid w:val="001078DE"/>
    <w:rsid w:val="00107927"/>
    <w:rsid w:val="00110736"/>
    <w:rsid w:val="00110E26"/>
    <w:rsid w:val="00111321"/>
    <w:rsid w:val="00113FB7"/>
    <w:rsid w:val="00115854"/>
    <w:rsid w:val="00115C7B"/>
    <w:rsid w:val="001178C5"/>
    <w:rsid w:val="00117BD6"/>
    <w:rsid w:val="001206C2"/>
    <w:rsid w:val="00121978"/>
    <w:rsid w:val="0012266A"/>
    <w:rsid w:val="00123422"/>
    <w:rsid w:val="00123503"/>
    <w:rsid w:val="00124B6A"/>
    <w:rsid w:val="00124CC3"/>
    <w:rsid w:val="00124CC8"/>
    <w:rsid w:val="00124EC0"/>
    <w:rsid w:val="00125CA4"/>
    <w:rsid w:val="00125DE4"/>
    <w:rsid w:val="00126F23"/>
    <w:rsid w:val="001272F1"/>
    <w:rsid w:val="001327B3"/>
    <w:rsid w:val="0013303F"/>
    <w:rsid w:val="001333F9"/>
    <w:rsid w:val="00133793"/>
    <w:rsid w:val="00136979"/>
    <w:rsid w:val="00136D4C"/>
    <w:rsid w:val="00140D8D"/>
    <w:rsid w:val="00142538"/>
    <w:rsid w:val="00142BB9"/>
    <w:rsid w:val="00144F96"/>
    <w:rsid w:val="001515AF"/>
    <w:rsid w:val="00151EAC"/>
    <w:rsid w:val="00153528"/>
    <w:rsid w:val="00154E68"/>
    <w:rsid w:val="00155912"/>
    <w:rsid w:val="00156E89"/>
    <w:rsid w:val="0015785E"/>
    <w:rsid w:val="0016128A"/>
    <w:rsid w:val="001613F7"/>
    <w:rsid w:val="00162548"/>
    <w:rsid w:val="00164C32"/>
    <w:rsid w:val="001666AE"/>
    <w:rsid w:val="00171125"/>
    <w:rsid w:val="00172183"/>
    <w:rsid w:val="001751AB"/>
    <w:rsid w:val="00175A3F"/>
    <w:rsid w:val="001768C7"/>
    <w:rsid w:val="001769BB"/>
    <w:rsid w:val="00180E09"/>
    <w:rsid w:val="00183D4C"/>
    <w:rsid w:val="00183F6D"/>
    <w:rsid w:val="00184408"/>
    <w:rsid w:val="001863A2"/>
    <w:rsid w:val="0018670E"/>
    <w:rsid w:val="0018760E"/>
    <w:rsid w:val="00187E60"/>
    <w:rsid w:val="00190214"/>
    <w:rsid w:val="001908B7"/>
    <w:rsid w:val="00190BE5"/>
    <w:rsid w:val="0019219A"/>
    <w:rsid w:val="00195077"/>
    <w:rsid w:val="001976B2"/>
    <w:rsid w:val="001A033F"/>
    <w:rsid w:val="001A08AA"/>
    <w:rsid w:val="001A59CB"/>
    <w:rsid w:val="001A79F3"/>
    <w:rsid w:val="001B0B18"/>
    <w:rsid w:val="001B23BC"/>
    <w:rsid w:val="001B2ABC"/>
    <w:rsid w:val="001B4DD3"/>
    <w:rsid w:val="001B557A"/>
    <w:rsid w:val="001B7991"/>
    <w:rsid w:val="001C0CF1"/>
    <w:rsid w:val="001C1409"/>
    <w:rsid w:val="001C2AE6"/>
    <w:rsid w:val="001C3CBE"/>
    <w:rsid w:val="001C4A44"/>
    <w:rsid w:val="001C4A89"/>
    <w:rsid w:val="001C5DAA"/>
    <w:rsid w:val="001C6177"/>
    <w:rsid w:val="001C7F7C"/>
    <w:rsid w:val="001D0363"/>
    <w:rsid w:val="001D0410"/>
    <w:rsid w:val="001D12B4"/>
    <w:rsid w:val="001D16A3"/>
    <w:rsid w:val="001D2E32"/>
    <w:rsid w:val="001D5F32"/>
    <w:rsid w:val="001D6A1A"/>
    <w:rsid w:val="001D7D94"/>
    <w:rsid w:val="001E06BD"/>
    <w:rsid w:val="001E09A7"/>
    <w:rsid w:val="001E0A28"/>
    <w:rsid w:val="001E299F"/>
    <w:rsid w:val="001E3B75"/>
    <w:rsid w:val="001E3FC1"/>
    <w:rsid w:val="001E4031"/>
    <w:rsid w:val="001E4218"/>
    <w:rsid w:val="001E6E49"/>
    <w:rsid w:val="001E75E4"/>
    <w:rsid w:val="001F0B20"/>
    <w:rsid w:val="001F14A9"/>
    <w:rsid w:val="001F379D"/>
    <w:rsid w:val="001F3B47"/>
    <w:rsid w:val="001F5C10"/>
    <w:rsid w:val="001F5E49"/>
    <w:rsid w:val="001F7D4C"/>
    <w:rsid w:val="002004CD"/>
    <w:rsid w:val="00200A62"/>
    <w:rsid w:val="00200D7A"/>
    <w:rsid w:val="00203491"/>
    <w:rsid w:val="00203740"/>
    <w:rsid w:val="002058C9"/>
    <w:rsid w:val="00205A02"/>
    <w:rsid w:val="00206AEA"/>
    <w:rsid w:val="00207508"/>
    <w:rsid w:val="0021185B"/>
    <w:rsid w:val="002138EA"/>
    <w:rsid w:val="002139EA"/>
    <w:rsid w:val="00213F84"/>
    <w:rsid w:val="00214AEE"/>
    <w:rsid w:val="00214FBD"/>
    <w:rsid w:val="002150A7"/>
    <w:rsid w:val="002176F7"/>
    <w:rsid w:val="00220586"/>
    <w:rsid w:val="00221313"/>
    <w:rsid w:val="00221E08"/>
    <w:rsid w:val="00222897"/>
    <w:rsid w:val="00222B0C"/>
    <w:rsid w:val="00225E33"/>
    <w:rsid w:val="00231548"/>
    <w:rsid w:val="0023320B"/>
    <w:rsid w:val="00235394"/>
    <w:rsid w:val="00235577"/>
    <w:rsid w:val="00236327"/>
    <w:rsid w:val="002369A0"/>
    <w:rsid w:val="002371B2"/>
    <w:rsid w:val="00241169"/>
    <w:rsid w:val="002415D8"/>
    <w:rsid w:val="00242DDD"/>
    <w:rsid w:val="002435CA"/>
    <w:rsid w:val="00243935"/>
    <w:rsid w:val="0024396B"/>
    <w:rsid w:val="00244543"/>
    <w:rsid w:val="00244619"/>
    <w:rsid w:val="00244662"/>
    <w:rsid w:val="0024469F"/>
    <w:rsid w:val="00244759"/>
    <w:rsid w:val="00245477"/>
    <w:rsid w:val="002478C9"/>
    <w:rsid w:val="00250B5B"/>
    <w:rsid w:val="002513DC"/>
    <w:rsid w:val="0025242F"/>
    <w:rsid w:val="00252DB8"/>
    <w:rsid w:val="002537BC"/>
    <w:rsid w:val="00255C58"/>
    <w:rsid w:val="00257104"/>
    <w:rsid w:val="002579C1"/>
    <w:rsid w:val="00257AC8"/>
    <w:rsid w:val="00260EC7"/>
    <w:rsid w:val="00261539"/>
    <w:rsid w:val="0026179F"/>
    <w:rsid w:val="00262CF3"/>
    <w:rsid w:val="0026320E"/>
    <w:rsid w:val="002666AE"/>
    <w:rsid w:val="00266A05"/>
    <w:rsid w:val="00271213"/>
    <w:rsid w:val="0027186E"/>
    <w:rsid w:val="002747DA"/>
    <w:rsid w:val="00274E1A"/>
    <w:rsid w:val="00275D21"/>
    <w:rsid w:val="00276F88"/>
    <w:rsid w:val="002775B1"/>
    <w:rsid w:val="002775B9"/>
    <w:rsid w:val="002811C4"/>
    <w:rsid w:val="00282213"/>
    <w:rsid w:val="00284016"/>
    <w:rsid w:val="002858BF"/>
    <w:rsid w:val="0029038E"/>
    <w:rsid w:val="002931E4"/>
    <w:rsid w:val="002939AF"/>
    <w:rsid w:val="00294064"/>
    <w:rsid w:val="0029435D"/>
    <w:rsid w:val="00294491"/>
    <w:rsid w:val="00294BDE"/>
    <w:rsid w:val="002A0CED"/>
    <w:rsid w:val="002A1674"/>
    <w:rsid w:val="002A3DDD"/>
    <w:rsid w:val="002A4CD0"/>
    <w:rsid w:val="002A7DA6"/>
    <w:rsid w:val="002B1C45"/>
    <w:rsid w:val="002B516C"/>
    <w:rsid w:val="002B5E1D"/>
    <w:rsid w:val="002B60C1"/>
    <w:rsid w:val="002B70D2"/>
    <w:rsid w:val="002B7359"/>
    <w:rsid w:val="002C0736"/>
    <w:rsid w:val="002C0C00"/>
    <w:rsid w:val="002C49E3"/>
    <w:rsid w:val="002C4B52"/>
    <w:rsid w:val="002C5047"/>
    <w:rsid w:val="002C55EE"/>
    <w:rsid w:val="002C61A9"/>
    <w:rsid w:val="002C61BD"/>
    <w:rsid w:val="002C666B"/>
    <w:rsid w:val="002C66DE"/>
    <w:rsid w:val="002D03E5"/>
    <w:rsid w:val="002D05F0"/>
    <w:rsid w:val="002D189E"/>
    <w:rsid w:val="002D1E7C"/>
    <w:rsid w:val="002D33A7"/>
    <w:rsid w:val="002D36EB"/>
    <w:rsid w:val="002D4241"/>
    <w:rsid w:val="002D5047"/>
    <w:rsid w:val="002D6BDF"/>
    <w:rsid w:val="002D7438"/>
    <w:rsid w:val="002D75AF"/>
    <w:rsid w:val="002E20E2"/>
    <w:rsid w:val="002E24D7"/>
    <w:rsid w:val="002E2BF7"/>
    <w:rsid w:val="002E2CE9"/>
    <w:rsid w:val="002E3AE1"/>
    <w:rsid w:val="002E3BF7"/>
    <w:rsid w:val="002E403E"/>
    <w:rsid w:val="002E4040"/>
    <w:rsid w:val="002E418C"/>
    <w:rsid w:val="002E4C74"/>
    <w:rsid w:val="002E5A02"/>
    <w:rsid w:val="002E5CD8"/>
    <w:rsid w:val="002E7DB8"/>
    <w:rsid w:val="002F0F49"/>
    <w:rsid w:val="002F158C"/>
    <w:rsid w:val="002F4093"/>
    <w:rsid w:val="002F4814"/>
    <w:rsid w:val="002F4936"/>
    <w:rsid w:val="002F5201"/>
    <w:rsid w:val="002F5636"/>
    <w:rsid w:val="003022A5"/>
    <w:rsid w:val="003037EB"/>
    <w:rsid w:val="00306ADF"/>
    <w:rsid w:val="0030742D"/>
    <w:rsid w:val="00307E51"/>
    <w:rsid w:val="00311363"/>
    <w:rsid w:val="00315867"/>
    <w:rsid w:val="00315BCA"/>
    <w:rsid w:val="00321150"/>
    <w:rsid w:val="00322A47"/>
    <w:rsid w:val="003257C9"/>
    <w:rsid w:val="003260D7"/>
    <w:rsid w:val="00326F4C"/>
    <w:rsid w:val="00330C3A"/>
    <w:rsid w:val="00332108"/>
    <w:rsid w:val="00333CF2"/>
    <w:rsid w:val="00336697"/>
    <w:rsid w:val="00337323"/>
    <w:rsid w:val="003418CB"/>
    <w:rsid w:val="003418EA"/>
    <w:rsid w:val="003423E1"/>
    <w:rsid w:val="00342747"/>
    <w:rsid w:val="00342A1A"/>
    <w:rsid w:val="00344715"/>
    <w:rsid w:val="0034486D"/>
    <w:rsid w:val="00344A0F"/>
    <w:rsid w:val="003468D2"/>
    <w:rsid w:val="00346B25"/>
    <w:rsid w:val="00347089"/>
    <w:rsid w:val="00347C24"/>
    <w:rsid w:val="0035197A"/>
    <w:rsid w:val="00351C43"/>
    <w:rsid w:val="00353B97"/>
    <w:rsid w:val="00355873"/>
    <w:rsid w:val="0035660F"/>
    <w:rsid w:val="0036127E"/>
    <w:rsid w:val="003622EC"/>
    <w:rsid w:val="003628B9"/>
    <w:rsid w:val="00362D8F"/>
    <w:rsid w:val="00363E9F"/>
    <w:rsid w:val="00367724"/>
    <w:rsid w:val="003679A9"/>
    <w:rsid w:val="003710BA"/>
    <w:rsid w:val="0037614A"/>
    <w:rsid w:val="003770F6"/>
    <w:rsid w:val="003825F8"/>
    <w:rsid w:val="00382E82"/>
    <w:rsid w:val="00383E37"/>
    <w:rsid w:val="00383E69"/>
    <w:rsid w:val="003841B2"/>
    <w:rsid w:val="00384365"/>
    <w:rsid w:val="00384825"/>
    <w:rsid w:val="003849B6"/>
    <w:rsid w:val="0038724F"/>
    <w:rsid w:val="00387722"/>
    <w:rsid w:val="003919FA"/>
    <w:rsid w:val="00393042"/>
    <w:rsid w:val="003932FB"/>
    <w:rsid w:val="00393DC0"/>
    <w:rsid w:val="00394AD5"/>
    <w:rsid w:val="003952A0"/>
    <w:rsid w:val="0039642D"/>
    <w:rsid w:val="003965FD"/>
    <w:rsid w:val="00396E78"/>
    <w:rsid w:val="003978D3"/>
    <w:rsid w:val="003979B7"/>
    <w:rsid w:val="00397E1D"/>
    <w:rsid w:val="003A03F2"/>
    <w:rsid w:val="003A088B"/>
    <w:rsid w:val="003A2E40"/>
    <w:rsid w:val="003A3771"/>
    <w:rsid w:val="003A5E1F"/>
    <w:rsid w:val="003A5FF9"/>
    <w:rsid w:val="003B0158"/>
    <w:rsid w:val="003B1771"/>
    <w:rsid w:val="003B1C05"/>
    <w:rsid w:val="003B248B"/>
    <w:rsid w:val="003B3A6C"/>
    <w:rsid w:val="003B3BF2"/>
    <w:rsid w:val="003B40B6"/>
    <w:rsid w:val="003B4927"/>
    <w:rsid w:val="003B4946"/>
    <w:rsid w:val="003B56DB"/>
    <w:rsid w:val="003B755E"/>
    <w:rsid w:val="003C15C9"/>
    <w:rsid w:val="003C1959"/>
    <w:rsid w:val="003C228E"/>
    <w:rsid w:val="003C325C"/>
    <w:rsid w:val="003C51E7"/>
    <w:rsid w:val="003C524F"/>
    <w:rsid w:val="003C61C1"/>
    <w:rsid w:val="003C62AB"/>
    <w:rsid w:val="003C6893"/>
    <w:rsid w:val="003C6DE2"/>
    <w:rsid w:val="003C7E06"/>
    <w:rsid w:val="003D1EFD"/>
    <w:rsid w:val="003D2821"/>
    <w:rsid w:val="003D28BF"/>
    <w:rsid w:val="003D2F71"/>
    <w:rsid w:val="003D367D"/>
    <w:rsid w:val="003D4215"/>
    <w:rsid w:val="003D4C47"/>
    <w:rsid w:val="003D53D6"/>
    <w:rsid w:val="003D699F"/>
    <w:rsid w:val="003D7719"/>
    <w:rsid w:val="003D7E2F"/>
    <w:rsid w:val="003E249D"/>
    <w:rsid w:val="003E2CCE"/>
    <w:rsid w:val="003E400A"/>
    <w:rsid w:val="003E40EE"/>
    <w:rsid w:val="003E6291"/>
    <w:rsid w:val="003E640C"/>
    <w:rsid w:val="003E7675"/>
    <w:rsid w:val="003E7741"/>
    <w:rsid w:val="003E7D5B"/>
    <w:rsid w:val="003F1C1B"/>
    <w:rsid w:val="003F26F3"/>
    <w:rsid w:val="003F3A2F"/>
    <w:rsid w:val="003F3BD3"/>
    <w:rsid w:val="003F5B81"/>
    <w:rsid w:val="00401144"/>
    <w:rsid w:val="00402366"/>
    <w:rsid w:val="00403888"/>
    <w:rsid w:val="00404831"/>
    <w:rsid w:val="0040556F"/>
    <w:rsid w:val="00406D02"/>
    <w:rsid w:val="004074DA"/>
    <w:rsid w:val="00407661"/>
    <w:rsid w:val="00407BD8"/>
    <w:rsid w:val="00410314"/>
    <w:rsid w:val="004109C0"/>
    <w:rsid w:val="00412063"/>
    <w:rsid w:val="00412B46"/>
    <w:rsid w:val="00412EB1"/>
    <w:rsid w:val="0041359A"/>
    <w:rsid w:val="00413DDE"/>
    <w:rsid w:val="00414118"/>
    <w:rsid w:val="00414862"/>
    <w:rsid w:val="00416084"/>
    <w:rsid w:val="00424F8C"/>
    <w:rsid w:val="00425C2F"/>
    <w:rsid w:val="00426742"/>
    <w:rsid w:val="004271BA"/>
    <w:rsid w:val="00430497"/>
    <w:rsid w:val="00430EA5"/>
    <w:rsid w:val="00431484"/>
    <w:rsid w:val="00433CF7"/>
    <w:rsid w:val="00434A35"/>
    <w:rsid w:val="00434DC1"/>
    <w:rsid w:val="004350F4"/>
    <w:rsid w:val="004412A0"/>
    <w:rsid w:val="00441A20"/>
    <w:rsid w:val="00442337"/>
    <w:rsid w:val="0044518F"/>
    <w:rsid w:val="00445F80"/>
    <w:rsid w:val="00446408"/>
    <w:rsid w:val="00447245"/>
    <w:rsid w:val="00450A79"/>
    <w:rsid w:val="00450F27"/>
    <w:rsid w:val="004510E5"/>
    <w:rsid w:val="004512D2"/>
    <w:rsid w:val="00452E01"/>
    <w:rsid w:val="00456A75"/>
    <w:rsid w:val="00456F4E"/>
    <w:rsid w:val="00461E39"/>
    <w:rsid w:val="00462032"/>
    <w:rsid w:val="00462697"/>
    <w:rsid w:val="00462B29"/>
    <w:rsid w:val="00462D3A"/>
    <w:rsid w:val="00463521"/>
    <w:rsid w:val="00463D49"/>
    <w:rsid w:val="00465150"/>
    <w:rsid w:val="0046641A"/>
    <w:rsid w:val="00466820"/>
    <w:rsid w:val="00471125"/>
    <w:rsid w:val="0047126E"/>
    <w:rsid w:val="0047289D"/>
    <w:rsid w:val="00472FEB"/>
    <w:rsid w:val="004733AA"/>
    <w:rsid w:val="004734E3"/>
    <w:rsid w:val="004735D0"/>
    <w:rsid w:val="00473A88"/>
    <w:rsid w:val="00473C82"/>
    <w:rsid w:val="0047437A"/>
    <w:rsid w:val="004744F7"/>
    <w:rsid w:val="00477C9A"/>
    <w:rsid w:val="004800E1"/>
    <w:rsid w:val="00480E42"/>
    <w:rsid w:val="00484C5D"/>
    <w:rsid w:val="00485365"/>
    <w:rsid w:val="0048543E"/>
    <w:rsid w:val="00485E12"/>
    <w:rsid w:val="004868C1"/>
    <w:rsid w:val="0048750F"/>
    <w:rsid w:val="0049152A"/>
    <w:rsid w:val="00494468"/>
    <w:rsid w:val="00495B50"/>
    <w:rsid w:val="0049740B"/>
    <w:rsid w:val="004A0AE8"/>
    <w:rsid w:val="004A0B30"/>
    <w:rsid w:val="004A26CB"/>
    <w:rsid w:val="004A3F21"/>
    <w:rsid w:val="004A495F"/>
    <w:rsid w:val="004A58BA"/>
    <w:rsid w:val="004A5904"/>
    <w:rsid w:val="004A64C7"/>
    <w:rsid w:val="004A7544"/>
    <w:rsid w:val="004A7E84"/>
    <w:rsid w:val="004B1D3B"/>
    <w:rsid w:val="004B31F5"/>
    <w:rsid w:val="004B3AF6"/>
    <w:rsid w:val="004B605E"/>
    <w:rsid w:val="004B6B0F"/>
    <w:rsid w:val="004C42A7"/>
    <w:rsid w:val="004C54E5"/>
    <w:rsid w:val="004C6297"/>
    <w:rsid w:val="004C6DEC"/>
    <w:rsid w:val="004C78DC"/>
    <w:rsid w:val="004C7DC8"/>
    <w:rsid w:val="004D0AD4"/>
    <w:rsid w:val="004D1AAB"/>
    <w:rsid w:val="004D1C4E"/>
    <w:rsid w:val="004D2160"/>
    <w:rsid w:val="004D21B0"/>
    <w:rsid w:val="004D5454"/>
    <w:rsid w:val="004D6669"/>
    <w:rsid w:val="004D68C7"/>
    <w:rsid w:val="004D737D"/>
    <w:rsid w:val="004D7ADE"/>
    <w:rsid w:val="004D7B29"/>
    <w:rsid w:val="004E2659"/>
    <w:rsid w:val="004E2C0C"/>
    <w:rsid w:val="004E39EE"/>
    <w:rsid w:val="004E475C"/>
    <w:rsid w:val="004E56E0"/>
    <w:rsid w:val="004E7329"/>
    <w:rsid w:val="004E7614"/>
    <w:rsid w:val="004F29E7"/>
    <w:rsid w:val="004F2CB0"/>
    <w:rsid w:val="004F38E5"/>
    <w:rsid w:val="004F457E"/>
    <w:rsid w:val="004F4EED"/>
    <w:rsid w:val="004F5EB8"/>
    <w:rsid w:val="004F641D"/>
    <w:rsid w:val="004F7DF9"/>
    <w:rsid w:val="005017F7"/>
    <w:rsid w:val="00501DAC"/>
    <w:rsid w:val="00501FA7"/>
    <w:rsid w:val="005032F7"/>
    <w:rsid w:val="005034DC"/>
    <w:rsid w:val="00504454"/>
    <w:rsid w:val="005056E1"/>
    <w:rsid w:val="00505BFA"/>
    <w:rsid w:val="005071B4"/>
    <w:rsid w:val="005071D8"/>
    <w:rsid w:val="00507687"/>
    <w:rsid w:val="00511474"/>
    <w:rsid w:val="005117A9"/>
    <w:rsid w:val="00511D63"/>
    <w:rsid w:val="00511F57"/>
    <w:rsid w:val="00512093"/>
    <w:rsid w:val="005128F4"/>
    <w:rsid w:val="00512F8C"/>
    <w:rsid w:val="0051315F"/>
    <w:rsid w:val="00513C60"/>
    <w:rsid w:val="00515CBE"/>
    <w:rsid w:val="00515E2B"/>
    <w:rsid w:val="005219A8"/>
    <w:rsid w:val="00521BAE"/>
    <w:rsid w:val="005220EA"/>
    <w:rsid w:val="00522A7E"/>
    <w:rsid w:val="00522F20"/>
    <w:rsid w:val="00523608"/>
    <w:rsid w:val="0052739D"/>
    <w:rsid w:val="005308DB"/>
    <w:rsid w:val="00530A2E"/>
    <w:rsid w:val="00530FBE"/>
    <w:rsid w:val="005315F6"/>
    <w:rsid w:val="00533159"/>
    <w:rsid w:val="005339DB"/>
    <w:rsid w:val="00534C89"/>
    <w:rsid w:val="005409B9"/>
    <w:rsid w:val="00541553"/>
    <w:rsid w:val="00541573"/>
    <w:rsid w:val="00542C5E"/>
    <w:rsid w:val="0054348A"/>
    <w:rsid w:val="00552392"/>
    <w:rsid w:val="00552F59"/>
    <w:rsid w:val="00553396"/>
    <w:rsid w:val="0055650D"/>
    <w:rsid w:val="00557C59"/>
    <w:rsid w:val="00561E99"/>
    <w:rsid w:val="00565D40"/>
    <w:rsid w:val="00566A15"/>
    <w:rsid w:val="005708BD"/>
    <w:rsid w:val="00571777"/>
    <w:rsid w:val="00571A80"/>
    <w:rsid w:val="00572F10"/>
    <w:rsid w:val="00575E83"/>
    <w:rsid w:val="00576A09"/>
    <w:rsid w:val="00576FB4"/>
    <w:rsid w:val="00580FF5"/>
    <w:rsid w:val="00581426"/>
    <w:rsid w:val="00583069"/>
    <w:rsid w:val="00583227"/>
    <w:rsid w:val="0058394A"/>
    <w:rsid w:val="00583BA2"/>
    <w:rsid w:val="00584F46"/>
    <w:rsid w:val="00584FAC"/>
    <w:rsid w:val="0058519C"/>
    <w:rsid w:val="00587D45"/>
    <w:rsid w:val="00590D07"/>
    <w:rsid w:val="0059149A"/>
    <w:rsid w:val="00593BD1"/>
    <w:rsid w:val="00593E8E"/>
    <w:rsid w:val="005956EE"/>
    <w:rsid w:val="00596704"/>
    <w:rsid w:val="00597440"/>
    <w:rsid w:val="005A05E2"/>
    <w:rsid w:val="005A07DE"/>
    <w:rsid w:val="005A083E"/>
    <w:rsid w:val="005A0F17"/>
    <w:rsid w:val="005A212D"/>
    <w:rsid w:val="005A5517"/>
    <w:rsid w:val="005A6FA5"/>
    <w:rsid w:val="005A7761"/>
    <w:rsid w:val="005B21CD"/>
    <w:rsid w:val="005B21F6"/>
    <w:rsid w:val="005B3475"/>
    <w:rsid w:val="005B397E"/>
    <w:rsid w:val="005B4802"/>
    <w:rsid w:val="005B4DD8"/>
    <w:rsid w:val="005B74A5"/>
    <w:rsid w:val="005B7811"/>
    <w:rsid w:val="005B7BB1"/>
    <w:rsid w:val="005C1CA3"/>
    <w:rsid w:val="005C1EA6"/>
    <w:rsid w:val="005C22AA"/>
    <w:rsid w:val="005C39FE"/>
    <w:rsid w:val="005C3A48"/>
    <w:rsid w:val="005C45C5"/>
    <w:rsid w:val="005D05B3"/>
    <w:rsid w:val="005D0B99"/>
    <w:rsid w:val="005D308E"/>
    <w:rsid w:val="005D30EB"/>
    <w:rsid w:val="005D364F"/>
    <w:rsid w:val="005D3A48"/>
    <w:rsid w:val="005D3B03"/>
    <w:rsid w:val="005D42CB"/>
    <w:rsid w:val="005D76EB"/>
    <w:rsid w:val="005D7AF8"/>
    <w:rsid w:val="005E0561"/>
    <w:rsid w:val="005E17BF"/>
    <w:rsid w:val="005E2A71"/>
    <w:rsid w:val="005E366A"/>
    <w:rsid w:val="005F0228"/>
    <w:rsid w:val="005F2145"/>
    <w:rsid w:val="005F55F2"/>
    <w:rsid w:val="005F7CCE"/>
    <w:rsid w:val="00600CD5"/>
    <w:rsid w:val="00600FBC"/>
    <w:rsid w:val="006016E1"/>
    <w:rsid w:val="00602D27"/>
    <w:rsid w:val="00604B64"/>
    <w:rsid w:val="006061AF"/>
    <w:rsid w:val="006144A1"/>
    <w:rsid w:val="006156A7"/>
    <w:rsid w:val="00615A3B"/>
    <w:rsid w:val="00615EBB"/>
    <w:rsid w:val="00616096"/>
    <w:rsid w:val="006160A2"/>
    <w:rsid w:val="0062409B"/>
    <w:rsid w:val="00624762"/>
    <w:rsid w:val="0062514E"/>
    <w:rsid w:val="0062579C"/>
    <w:rsid w:val="00625C1F"/>
    <w:rsid w:val="006302AA"/>
    <w:rsid w:val="00631205"/>
    <w:rsid w:val="00631603"/>
    <w:rsid w:val="00633841"/>
    <w:rsid w:val="00634635"/>
    <w:rsid w:val="006363BD"/>
    <w:rsid w:val="006412DC"/>
    <w:rsid w:val="00641E5F"/>
    <w:rsid w:val="00642BC6"/>
    <w:rsid w:val="00644790"/>
    <w:rsid w:val="006477F2"/>
    <w:rsid w:val="006501AF"/>
    <w:rsid w:val="00650DDE"/>
    <w:rsid w:val="006512FB"/>
    <w:rsid w:val="00652698"/>
    <w:rsid w:val="0065297D"/>
    <w:rsid w:val="0065505B"/>
    <w:rsid w:val="00656547"/>
    <w:rsid w:val="006566B6"/>
    <w:rsid w:val="00657798"/>
    <w:rsid w:val="00661787"/>
    <w:rsid w:val="00662457"/>
    <w:rsid w:val="006641DE"/>
    <w:rsid w:val="006645D0"/>
    <w:rsid w:val="0066658A"/>
    <w:rsid w:val="00666BB6"/>
    <w:rsid w:val="00666D15"/>
    <w:rsid w:val="006670AC"/>
    <w:rsid w:val="00667DC2"/>
    <w:rsid w:val="0067023E"/>
    <w:rsid w:val="00670471"/>
    <w:rsid w:val="0067158D"/>
    <w:rsid w:val="0067180D"/>
    <w:rsid w:val="006718E5"/>
    <w:rsid w:val="006721AF"/>
    <w:rsid w:val="00672307"/>
    <w:rsid w:val="00673A5A"/>
    <w:rsid w:val="00674FAD"/>
    <w:rsid w:val="00676D46"/>
    <w:rsid w:val="006808C6"/>
    <w:rsid w:val="00680D7D"/>
    <w:rsid w:val="00681412"/>
    <w:rsid w:val="00681CC3"/>
    <w:rsid w:val="00682668"/>
    <w:rsid w:val="00682BE3"/>
    <w:rsid w:val="0068650F"/>
    <w:rsid w:val="00691299"/>
    <w:rsid w:val="00692956"/>
    <w:rsid w:val="00692A68"/>
    <w:rsid w:val="00695A9C"/>
    <w:rsid w:val="00695D85"/>
    <w:rsid w:val="00696768"/>
    <w:rsid w:val="00697154"/>
    <w:rsid w:val="00697D9E"/>
    <w:rsid w:val="006A2252"/>
    <w:rsid w:val="006A30A2"/>
    <w:rsid w:val="006A6A24"/>
    <w:rsid w:val="006A6D23"/>
    <w:rsid w:val="006B25DE"/>
    <w:rsid w:val="006B2AD9"/>
    <w:rsid w:val="006B2DFC"/>
    <w:rsid w:val="006B494D"/>
    <w:rsid w:val="006B53A9"/>
    <w:rsid w:val="006B5C13"/>
    <w:rsid w:val="006B62FB"/>
    <w:rsid w:val="006B7286"/>
    <w:rsid w:val="006B7A08"/>
    <w:rsid w:val="006C004A"/>
    <w:rsid w:val="006C1C3B"/>
    <w:rsid w:val="006C21AB"/>
    <w:rsid w:val="006C29A6"/>
    <w:rsid w:val="006C2DEB"/>
    <w:rsid w:val="006C2E55"/>
    <w:rsid w:val="006C3EC1"/>
    <w:rsid w:val="006C4E43"/>
    <w:rsid w:val="006C4E48"/>
    <w:rsid w:val="006C643E"/>
    <w:rsid w:val="006C6872"/>
    <w:rsid w:val="006C7C93"/>
    <w:rsid w:val="006D2397"/>
    <w:rsid w:val="006D2932"/>
    <w:rsid w:val="006D3671"/>
    <w:rsid w:val="006D4176"/>
    <w:rsid w:val="006D5240"/>
    <w:rsid w:val="006D7D0F"/>
    <w:rsid w:val="006E03E9"/>
    <w:rsid w:val="006E0658"/>
    <w:rsid w:val="006E072D"/>
    <w:rsid w:val="006E0A73"/>
    <w:rsid w:val="006E0FEE"/>
    <w:rsid w:val="006E1391"/>
    <w:rsid w:val="006E3593"/>
    <w:rsid w:val="006E51F3"/>
    <w:rsid w:val="006E5792"/>
    <w:rsid w:val="006E606A"/>
    <w:rsid w:val="006E6C11"/>
    <w:rsid w:val="006E7D75"/>
    <w:rsid w:val="006F3837"/>
    <w:rsid w:val="006F4E80"/>
    <w:rsid w:val="006F5675"/>
    <w:rsid w:val="006F5BC1"/>
    <w:rsid w:val="006F6868"/>
    <w:rsid w:val="006F7659"/>
    <w:rsid w:val="006F7C0C"/>
    <w:rsid w:val="00700755"/>
    <w:rsid w:val="00706205"/>
    <w:rsid w:val="0070646B"/>
    <w:rsid w:val="007069E7"/>
    <w:rsid w:val="007130A2"/>
    <w:rsid w:val="0071417C"/>
    <w:rsid w:val="007151A1"/>
    <w:rsid w:val="0071544C"/>
    <w:rsid w:val="00715463"/>
    <w:rsid w:val="00715AF9"/>
    <w:rsid w:val="00716101"/>
    <w:rsid w:val="00716184"/>
    <w:rsid w:val="00717778"/>
    <w:rsid w:val="00721F3A"/>
    <w:rsid w:val="00722DC5"/>
    <w:rsid w:val="00723B6A"/>
    <w:rsid w:val="00723D74"/>
    <w:rsid w:val="00723FBA"/>
    <w:rsid w:val="00725B20"/>
    <w:rsid w:val="00726E7B"/>
    <w:rsid w:val="00727BDD"/>
    <w:rsid w:val="00730655"/>
    <w:rsid w:val="007319DD"/>
    <w:rsid w:val="00731D77"/>
    <w:rsid w:val="00732360"/>
    <w:rsid w:val="0073390A"/>
    <w:rsid w:val="00734DAF"/>
    <w:rsid w:val="00734E64"/>
    <w:rsid w:val="00736B37"/>
    <w:rsid w:val="00736D5A"/>
    <w:rsid w:val="00740A35"/>
    <w:rsid w:val="00740E03"/>
    <w:rsid w:val="00745944"/>
    <w:rsid w:val="00746868"/>
    <w:rsid w:val="007478C1"/>
    <w:rsid w:val="0075038E"/>
    <w:rsid w:val="007515EB"/>
    <w:rsid w:val="00751CFE"/>
    <w:rsid w:val="007520B4"/>
    <w:rsid w:val="00752FA2"/>
    <w:rsid w:val="00754D12"/>
    <w:rsid w:val="00755ED6"/>
    <w:rsid w:val="0075627F"/>
    <w:rsid w:val="00756E14"/>
    <w:rsid w:val="00757669"/>
    <w:rsid w:val="007603AE"/>
    <w:rsid w:val="007604F4"/>
    <w:rsid w:val="00762434"/>
    <w:rsid w:val="00762F6F"/>
    <w:rsid w:val="00763AD0"/>
    <w:rsid w:val="007655D5"/>
    <w:rsid w:val="00766E55"/>
    <w:rsid w:val="00767059"/>
    <w:rsid w:val="007707FE"/>
    <w:rsid w:val="00772357"/>
    <w:rsid w:val="007727C9"/>
    <w:rsid w:val="007748E8"/>
    <w:rsid w:val="007763C1"/>
    <w:rsid w:val="00777E82"/>
    <w:rsid w:val="00781359"/>
    <w:rsid w:val="007823AB"/>
    <w:rsid w:val="00783085"/>
    <w:rsid w:val="007840A6"/>
    <w:rsid w:val="00785668"/>
    <w:rsid w:val="00786222"/>
    <w:rsid w:val="00786921"/>
    <w:rsid w:val="00787614"/>
    <w:rsid w:val="0079014F"/>
    <w:rsid w:val="007924B5"/>
    <w:rsid w:val="00793AA2"/>
    <w:rsid w:val="0079655A"/>
    <w:rsid w:val="007979F5"/>
    <w:rsid w:val="007A0B12"/>
    <w:rsid w:val="007A10A5"/>
    <w:rsid w:val="007A1D0F"/>
    <w:rsid w:val="007A1EAA"/>
    <w:rsid w:val="007A47BB"/>
    <w:rsid w:val="007A79FD"/>
    <w:rsid w:val="007A7DD1"/>
    <w:rsid w:val="007B0B9D"/>
    <w:rsid w:val="007B26E3"/>
    <w:rsid w:val="007B2FF4"/>
    <w:rsid w:val="007B49F5"/>
    <w:rsid w:val="007B52B6"/>
    <w:rsid w:val="007B5A43"/>
    <w:rsid w:val="007B5C45"/>
    <w:rsid w:val="007B6525"/>
    <w:rsid w:val="007B709B"/>
    <w:rsid w:val="007B7122"/>
    <w:rsid w:val="007C1343"/>
    <w:rsid w:val="007C1E08"/>
    <w:rsid w:val="007C3BB1"/>
    <w:rsid w:val="007C4713"/>
    <w:rsid w:val="007C5EF1"/>
    <w:rsid w:val="007C67A0"/>
    <w:rsid w:val="007C7BF5"/>
    <w:rsid w:val="007D0021"/>
    <w:rsid w:val="007D08F6"/>
    <w:rsid w:val="007D124C"/>
    <w:rsid w:val="007D19B7"/>
    <w:rsid w:val="007D35C9"/>
    <w:rsid w:val="007D3977"/>
    <w:rsid w:val="007D3DDF"/>
    <w:rsid w:val="007D4FC1"/>
    <w:rsid w:val="007D5475"/>
    <w:rsid w:val="007D75E5"/>
    <w:rsid w:val="007D773E"/>
    <w:rsid w:val="007D7BFC"/>
    <w:rsid w:val="007E066E"/>
    <w:rsid w:val="007E0BAA"/>
    <w:rsid w:val="007E1356"/>
    <w:rsid w:val="007E20FC"/>
    <w:rsid w:val="007E3902"/>
    <w:rsid w:val="007E4BB7"/>
    <w:rsid w:val="007E501E"/>
    <w:rsid w:val="007E6E22"/>
    <w:rsid w:val="007E7062"/>
    <w:rsid w:val="007E713D"/>
    <w:rsid w:val="007E741A"/>
    <w:rsid w:val="007F0E1E"/>
    <w:rsid w:val="007F0F77"/>
    <w:rsid w:val="007F12E4"/>
    <w:rsid w:val="007F29A7"/>
    <w:rsid w:val="007F545B"/>
    <w:rsid w:val="007F5DA1"/>
    <w:rsid w:val="008004B4"/>
    <w:rsid w:val="008012A6"/>
    <w:rsid w:val="008018DF"/>
    <w:rsid w:val="00802669"/>
    <w:rsid w:val="00803D35"/>
    <w:rsid w:val="00804A53"/>
    <w:rsid w:val="00805BE8"/>
    <w:rsid w:val="00806D0E"/>
    <w:rsid w:val="008079AC"/>
    <w:rsid w:val="008103E2"/>
    <w:rsid w:val="008111D4"/>
    <w:rsid w:val="00811376"/>
    <w:rsid w:val="00811C99"/>
    <w:rsid w:val="00812E40"/>
    <w:rsid w:val="00816078"/>
    <w:rsid w:val="008177E3"/>
    <w:rsid w:val="00820004"/>
    <w:rsid w:val="00821824"/>
    <w:rsid w:val="00823AA9"/>
    <w:rsid w:val="008255B9"/>
    <w:rsid w:val="00825CD8"/>
    <w:rsid w:val="00826653"/>
    <w:rsid w:val="00827324"/>
    <w:rsid w:val="00827501"/>
    <w:rsid w:val="00827DEF"/>
    <w:rsid w:val="008303E5"/>
    <w:rsid w:val="00830DCA"/>
    <w:rsid w:val="00832FAF"/>
    <w:rsid w:val="00833C9D"/>
    <w:rsid w:val="00834135"/>
    <w:rsid w:val="00834CAA"/>
    <w:rsid w:val="008352BF"/>
    <w:rsid w:val="008355EA"/>
    <w:rsid w:val="008373B3"/>
    <w:rsid w:val="00837458"/>
    <w:rsid w:val="00837AAE"/>
    <w:rsid w:val="00842846"/>
    <w:rsid w:val="008429AD"/>
    <w:rsid w:val="008429DB"/>
    <w:rsid w:val="00843C18"/>
    <w:rsid w:val="00844A2C"/>
    <w:rsid w:val="00845E40"/>
    <w:rsid w:val="00850C75"/>
    <w:rsid w:val="00850DCE"/>
    <w:rsid w:val="00850E39"/>
    <w:rsid w:val="00851C8B"/>
    <w:rsid w:val="0085477A"/>
    <w:rsid w:val="00855107"/>
    <w:rsid w:val="00855173"/>
    <w:rsid w:val="008553BD"/>
    <w:rsid w:val="008557D9"/>
    <w:rsid w:val="00855BF7"/>
    <w:rsid w:val="00856214"/>
    <w:rsid w:val="00862089"/>
    <w:rsid w:val="00863494"/>
    <w:rsid w:val="008657A8"/>
    <w:rsid w:val="00866499"/>
    <w:rsid w:val="00866D5B"/>
    <w:rsid w:val="00866F0E"/>
    <w:rsid w:val="00866FF5"/>
    <w:rsid w:val="00867802"/>
    <w:rsid w:val="00872591"/>
    <w:rsid w:val="0087332D"/>
    <w:rsid w:val="0087366D"/>
    <w:rsid w:val="00873E1F"/>
    <w:rsid w:val="00874C16"/>
    <w:rsid w:val="00875FD0"/>
    <w:rsid w:val="00876A82"/>
    <w:rsid w:val="0087716C"/>
    <w:rsid w:val="008771C6"/>
    <w:rsid w:val="00880C89"/>
    <w:rsid w:val="00881D40"/>
    <w:rsid w:val="0088460D"/>
    <w:rsid w:val="00886D1F"/>
    <w:rsid w:val="00887DF4"/>
    <w:rsid w:val="00890BAD"/>
    <w:rsid w:val="00891133"/>
    <w:rsid w:val="00891EE1"/>
    <w:rsid w:val="0089286C"/>
    <w:rsid w:val="00893987"/>
    <w:rsid w:val="00894301"/>
    <w:rsid w:val="00895C90"/>
    <w:rsid w:val="008960A3"/>
    <w:rsid w:val="008963EF"/>
    <w:rsid w:val="0089688E"/>
    <w:rsid w:val="008A0EF4"/>
    <w:rsid w:val="008A114F"/>
    <w:rsid w:val="008A1FBE"/>
    <w:rsid w:val="008A4575"/>
    <w:rsid w:val="008A57C5"/>
    <w:rsid w:val="008A63AF"/>
    <w:rsid w:val="008A71C6"/>
    <w:rsid w:val="008B0686"/>
    <w:rsid w:val="008B2750"/>
    <w:rsid w:val="008B3194"/>
    <w:rsid w:val="008B4AD2"/>
    <w:rsid w:val="008B5AE7"/>
    <w:rsid w:val="008B70E4"/>
    <w:rsid w:val="008B7C58"/>
    <w:rsid w:val="008C26B4"/>
    <w:rsid w:val="008C2D3E"/>
    <w:rsid w:val="008C35D1"/>
    <w:rsid w:val="008C44D0"/>
    <w:rsid w:val="008C5601"/>
    <w:rsid w:val="008C60E9"/>
    <w:rsid w:val="008C6834"/>
    <w:rsid w:val="008D1B7C"/>
    <w:rsid w:val="008D3682"/>
    <w:rsid w:val="008D4488"/>
    <w:rsid w:val="008D6657"/>
    <w:rsid w:val="008E1CFD"/>
    <w:rsid w:val="008E1D2A"/>
    <w:rsid w:val="008E1F60"/>
    <w:rsid w:val="008E22DC"/>
    <w:rsid w:val="008E2B9D"/>
    <w:rsid w:val="008E307E"/>
    <w:rsid w:val="008E3AAA"/>
    <w:rsid w:val="008E43A9"/>
    <w:rsid w:val="008E55BB"/>
    <w:rsid w:val="008E5751"/>
    <w:rsid w:val="008E7604"/>
    <w:rsid w:val="008F2157"/>
    <w:rsid w:val="008F46EF"/>
    <w:rsid w:val="008F4DD1"/>
    <w:rsid w:val="008F4EA4"/>
    <w:rsid w:val="008F6056"/>
    <w:rsid w:val="008F685B"/>
    <w:rsid w:val="009014E3"/>
    <w:rsid w:val="009014FB"/>
    <w:rsid w:val="00902C07"/>
    <w:rsid w:val="00903B30"/>
    <w:rsid w:val="00905296"/>
    <w:rsid w:val="00905804"/>
    <w:rsid w:val="0090590C"/>
    <w:rsid w:val="00906BB8"/>
    <w:rsid w:val="00906D76"/>
    <w:rsid w:val="009101E2"/>
    <w:rsid w:val="00913F99"/>
    <w:rsid w:val="0091558D"/>
    <w:rsid w:val="00915D73"/>
    <w:rsid w:val="00916077"/>
    <w:rsid w:val="009168C1"/>
    <w:rsid w:val="00916BAD"/>
    <w:rsid w:val="009170A2"/>
    <w:rsid w:val="009208A6"/>
    <w:rsid w:val="009232BE"/>
    <w:rsid w:val="00924514"/>
    <w:rsid w:val="00927316"/>
    <w:rsid w:val="00930432"/>
    <w:rsid w:val="00930E91"/>
    <w:rsid w:val="0093133D"/>
    <w:rsid w:val="0093276D"/>
    <w:rsid w:val="00933A5B"/>
    <w:rsid w:val="00933D12"/>
    <w:rsid w:val="00934C03"/>
    <w:rsid w:val="00936C81"/>
    <w:rsid w:val="00937065"/>
    <w:rsid w:val="00940285"/>
    <w:rsid w:val="009415B0"/>
    <w:rsid w:val="00942EFA"/>
    <w:rsid w:val="0094358C"/>
    <w:rsid w:val="00943E16"/>
    <w:rsid w:val="00947E7E"/>
    <w:rsid w:val="00947EEA"/>
    <w:rsid w:val="00950994"/>
    <w:rsid w:val="00950995"/>
    <w:rsid w:val="00950CDD"/>
    <w:rsid w:val="0095139A"/>
    <w:rsid w:val="009536ED"/>
    <w:rsid w:val="0095393C"/>
    <w:rsid w:val="00953B9E"/>
    <w:rsid w:val="00953E16"/>
    <w:rsid w:val="009540D6"/>
    <w:rsid w:val="009542AC"/>
    <w:rsid w:val="00955B37"/>
    <w:rsid w:val="00955C1F"/>
    <w:rsid w:val="00956C88"/>
    <w:rsid w:val="00961BB2"/>
    <w:rsid w:val="00962108"/>
    <w:rsid w:val="009624E9"/>
    <w:rsid w:val="009632B2"/>
    <w:rsid w:val="009638D6"/>
    <w:rsid w:val="00966160"/>
    <w:rsid w:val="00966F10"/>
    <w:rsid w:val="009675FB"/>
    <w:rsid w:val="00971573"/>
    <w:rsid w:val="0097301E"/>
    <w:rsid w:val="00973B33"/>
    <w:rsid w:val="0097408E"/>
    <w:rsid w:val="00974A68"/>
    <w:rsid w:val="00974BB2"/>
    <w:rsid w:val="00974FA7"/>
    <w:rsid w:val="00975116"/>
    <w:rsid w:val="009756E5"/>
    <w:rsid w:val="0097696F"/>
    <w:rsid w:val="00977242"/>
    <w:rsid w:val="009779CA"/>
    <w:rsid w:val="00977A8C"/>
    <w:rsid w:val="00980F54"/>
    <w:rsid w:val="009815D5"/>
    <w:rsid w:val="00983071"/>
    <w:rsid w:val="00983162"/>
    <w:rsid w:val="00983910"/>
    <w:rsid w:val="0098486C"/>
    <w:rsid w:val="00984DEE"/>
    <w:rsid w:val="00990203"/>
    <w:rsid w:val="00991D5E"/>
    <w:rsid w:val="00991DDD"/>
    <w:rsid w:val="009932AC"/>
    <w:rsid w:val="00994351"/>
    <w:rsid w:val="00996198"/>
    <w:rsid w:val="00996A8F"/>
    <w:rsid w:val="009A017D"/>
    <w:rsid w:val="009A0FBC"/>
    <w:rsid w:val="009A1DBF"/>
    <w:rsid w:val="009A57A6"/>
    <w:rsid w:val="009A5D06"/>
    <w:rsid w:val="009A68E6"/>
    <w:rsid w:val="009A7598"/>
    <w:rsid w:val="009A7C22"/>
    <w:rsid w:val="009B1A22"/>
    <w:rsid w:val="009B1DF8"/>
    <w:rsid w:val="009B2D9F"/>
    <w:rsid w:val="009B3D20"/>
    <w:rsid w:val="009B41C9"/>
    <w:rsid w:val="009B4A3C"/>
    <w:rsid w:val="009B5418"/>
    <w:rsid w:val="009C042C"/>
    <w:rsid w:val="009C0727"/>
    <w:rsid w:val="009C247F"/>
    <w:rsid w:val="009C3240"/>
    <w:rsid w:val="009C3C80"/>
    <w:rsid w:val="009C3EA1"/>
    <w:rsid w:val="009C492F"/>
    <w:rsid w:val="009C4B33"/>
    <w:rsid w:val="009C5449"/>
    <w:rsid w:val="009C66B7"/>
    <w:rsid w:val="009C77DD"/>
    <w:rsid w:val="009D1D7E"/>
    <w:rsid w:val="009D2FF2"/>
    <w:rsid w:val="009D3226"/>
    <w:rsid w:val="009D3302"/>
    <w:rsid w:val="009D3385"/>
    <w:rsid w:val="009D343E"/>
    <w:rsid w:val="009D793C"/>
    <w:rsid w:val="009D7D1A"/>
    <w:rsid w:val="009E16A9"/>
    <w:rsid w:val="009E28EE"/>
    <w:rsid w:val="009E375F"/>
    <w:rsid w:val="009E39D4"/>
    <w:rsid w:val="009E40C7"/>
    <w:rsid w:val="009E433B"/>
    <w:rsid w:val="009E5401"/>
    <w:rsid w:val="009E651B"/>
    <w:rsid w:val="009E6832"/>
    <w:rsid w:val="009E691C"/>
    <w:rsid w:val="009F4CB2"/>
    <w:rsid w:val="009F4D73"/>
    <w:rsid w:val="009F5A77"/>
    <w:rsid w:val="009F64CA"/>
    <w:rsid w:val="009F7540"/>
    <w:rsid w:val="009F7EBC"/>
    <w:rsid w:val="009F7F68"/>
    <w:rsid w:val="00A0222A"/>
    <w:rsid w:val="00A054EF"/>
    <w:rsid w:val="00A05B39"/>
    <w:rsid w:val="00A0600E"/>
    <w:rsid w:val="00A06EE4"/>
    <w:rsid w:val="00A0758F"/>
    <w:rsid w:val="00A078F2"/>
    <w:rsid w:val="00A10376"/>
    <w:rsid w:val="00A10991"/>
    <w:rsid w:val="00A154C1"/>
    <w:rsid w:val="00A1570A"/>
    <w:rsid w:val="00A20563"/>
    <w:rsid w:val="00A20893"/>
    <w:rsid w:val="00A20DF1"/>
    <w:rsid w:val="00A21119"/>
    <w:rsid w:val="00A211B4"/>
    <w:rsid w:val="00A253D6"/>
    <w:rsid w:val="00A25483"/>
    <w:rsid w:val="00A31095"/>
    <w:rsid w:val="00A311BE"/>
    <w:rsid w:val="00A31D42"/>
    <w:rsid w:val="00A33DDF"/>
    <w:rsid w:val="00A34547"/>
    <w:rsid w:val="00A376B7"/>
    <w:rsid w:val="00A40DD0"/>
    <w:rsid w:val="00A41BF5"/>
    <w:rsid w:val="00A42ACD"/>
    <w:rsid w:val="00A43537"/>
    <w:rsid w:val="00A43645"/>
    <w:rsid w:val="00A43DCD"/>
    <w:rsid w:val="00A446B2"/>
    <w:rsid w:val="00A44778"/>
    <w:rsid w:val="00A46796"/>
    <w:rsid w:val="00A469E7"/>
    <w:rsid w:val="00A47B83"/>
    <w:rsid w:val="00A51F04"/>
    <w:rsid w:val="00A5480C"/>
    <w:rsid w:val="00A552E0"/>
    <w:rsid w:val="00A604A4"/>
    <w:rsid w:val="00A61B7D"/>
    <w:rsid w:val="00A6216B"/>
    <w:rsid w:val="00A6500E"/>
    <w:rsid w:val="00A6605B"/>
    <w:rsid w:val="00A666FD"/>
    <w:rsid w:val="00A66ADC"/>
    <w:rsid w:val="00A670DE"/>
    <w:rsid w:val="00A678B5"/>
    <w:rsid w:val="00A7147D"/>
    <w:rsid w:val="00A73195"/>
    <w:rsid w:val="00A74562"/>
    <w:rsid w:val="00A75DDE"/>
    <w:rsid w:val="00A76936"/>
    <w:rsid w:val="00A77032"/>
    <w:rsid w:val="00A81B15"/>
    <w:rsid w:val="00A8201B"/>
    <w:rsid w:val="00A83009"/>
    <w:rsid w:val="00A837FF"/>
    <w:rsid w:val="00A84052"/>
    <w:rsid w:val="00A84DC8"/>
    <w:rsid w:val="00A8568F"/>
    <w:rsid w:val="00A85DBC"/>
    <w:rsid w:val="00A87FEB"/>
    <w:rsid w:val="00A91060"/>
    <w:rsid w:val="00A914DD"/>
    <w:rsid w:val="00A92A7F"/>
    <w:rsid w:val="00A93F9F"/>
    <w:rsid w:val="00A9420E"/>
    <w:rsid w:val="00A9511A"/>
    <w:rsid w:val="00A9539E"/>
    <w:rsid w:val="00A9688C"/>
    <w:rsid w:val="00A974C1"/>
    <w:rsid w:val="00A97648"/>
    <w:rsid w:val="00AA12A0"/>
    <w:rsid w:val="00AA1CFD"/>
    <w:rsid w:val="00AA2239"/>
    <w:rsid w:val="00AA2F39"/>
    <w:rsid w:val="00AA33D2"/>
    <w:rsid w:val="00AA43A7"/>
    <w:rsid w:val="00AA54D5"/>
    <w:rsid w:val="00AA60AC"/>
    <w:rsid w:val="00AA68A9"/>
    <w:rsid w:val="00AA6DF7"/>
    <w:rsid w:val="00AB0C57"/>
    <w:rsid w:val="00AB1195"/>
    <w:rsid w:val="00AB4182"/>
    <w:rsid w:val="00AB506D"/>
    <w:rsid w:val="00AB63A6"/>
    <w:rsid w:val="00AC0B89"/>
    <w:rsid w:val="00AC2367"/>
    <w:rsid w:val="00AC27DB"/>
    <w:rsid w:val="00AC2DA5"/>
    <w:rsid w:val="00AC307A"/>
    <w:rsid w:val="00AC6985"/>
    <w:rsid w:val="00AC6D6B"/>
    <w:rsid w:val="00AD1193"/>
    <w:rsid w:val="00AD11EB"/>
    <w:rsid w:val="00AD3452"/>
    <w:rsid w:val="00AD3FF6"/>
    <w:rsid w:val="00AD46BE"/>
    <w:rsid w:val="00AD63AD"/>
    <w:rsid w:val="00AD67C2"/>
    <w:rsid w:val="00AD7736"/>
    <w:rsid w:val="00AE10CE"/>
    <w:rsid w:val="00AE6D8E"/>
    <w:rsid w:val="00AE70D4"/>
    <w:rsid w:val="00AE7868"/>
    <w:rsid w:val="00AF00B3"/>
    <w:rsid w:val="00AF03BE"/>
    <w:rsid w:val="00AF0407"/>
    <w:rsid w:val="00AF049B"/>
    <w:rsid w:val="00AF095E"/>
    <w:rsid w:val="00AF2EB5"/>
    <w:rsid w:val="00AF4AD0"/>
    <w:rsid w:val="00AF4D8B"/>
    <w:rsid w:val="00B00A31"/>
    <w:rsid w:val="00B067CA"/>
    <w:rsid w:val="00B11EB8"/>
    <w:rsid w:val="00B1210F"/>
    <w:rsid w:val="00B12B26"/>
    <w:rsid w:val="00B139A8"/>
    <w:rsid w:val="00B147CE"/>
    <w:rsid w:val="00B15691"/>
    <w:rsid w:val="00B163F8"/>
    <w:rsid w:val="00B17454"/>
    <w:rsid w:val="00B20C6A"/>
    <w:rsid w:val="00B22FFA"/>
    <w:rsid w:val="00B24184"/>
    <w:rsid w:val="00B2472D"/>
    <w:rsid w:val="00B24CA0"/>
    <w:rsid w:val="00B2549F"/>
    <w:rsid w:val="00B255D6"/>
    <w:rsid w:val="00B26BF8"/>
    <w:rsid w:val="00B27BF2"/>
    <w:rsid w:val="00B30009"/>
    <w:rsid w:val="00B31E07"/>
    <w:rsid w:val="00B33D44"/>
    <w:rsid w:val="00B35080"/>
    <w:rsid w:val="00B35707"/>
    <w:rsid w:val="00B35DD6"/>
    <w:rsid w:val="00B360F9"/>
    <w:rsid w:val="00B4006F"/>
    <w:rsid w:val="00B4108D"/>
    <w:rsid w:val="00B41208"/>
    <w:rsid w:val="00B434B2"/>
    <w:rsid w:val="00B45121"/>
    <w:rsid w:val="00B45362"/>
    <w:rsid w:val="00B4624D"/>
    <w:rsid w:val="00B4736F"/>
    <w:rsid w:val="00B474BC"/>
    <w:rsid w:val="00B51273"/>
    <w:rsid w:val="00B51FB8"/>
    <w:rsid w:val="00B5204A"/>
    <w:rsid w:val="00B5383E"/>
    <w:rsid w:val="00B57265"/>
    <w:rsid w:val="00B604F0"/>
    <w:rsid w:val="00B60FFE"/>
    <w:rsid w:val="00B61D49"/>
    <w:rsid w:val="00B629AC"/>
    <w:rsid w:val="00B62C88"/>
    <w:rsid w:val="00B633AE"/>
    <w:rsid w:val="00B63F7C"/>
    <w:rsid w:val="00B66057"/>
    <w:rsid w:val="00B665D2"/>
    <w:rsid w:val="00B6737C"/>
    <w:rsid w:val="00B67E77"/>
    <w:rsid w:val="00B7068C"/>
    <w:rsid w:val="00B7214D"/>
    <w:rsid w:val="00B729CE"/>
    <w:rsid w:val="00B73A71"/>
    <w:rsid w:val="00B73ECB"/>
    <w:rsid w:val="00B74372"/>
    <w:rsid w:val="00B75525"/>
    <w:rsid w:val="00B80283"/>
    <w:rsid w:val="00B80517"/>
    <w:rsid w:val="00B8095F"/>
    <w:rsid w:val="00B80B0C"/>
    <w:rsid w:val="00B80B11"/>
    <w:rsid w:val="00B822FC"/>
    <w:rsid w:val="00B82381"/>
    <w:rsid w:val="00B82618"/>
    <w:rsid w:val="00B831AE"/>
    <w:rsid w:val="00B843CA"/>
    <w:rsid w:val="00B8446C"/>
    <w:rsid w:val="00B847BB"/>
    <w:rsid w:val="00B8523F"/>
    <w:rsid w:val="00B855AC"/>
    <w:rsid w:val="00B86D96"/>
    <w:rsid w:val="00B87725"/>
    <w:rsid w:val="00B92384"/>
    <w:rsid w:val="00B923CD"/>
    <w:rsid w:val="00B94885"/>
    <w:rsid w:val="00B95011"/>
    <w:rsid w:val="00B95EF7"/>
    <w:rsid w:val="00B975A5"/>
    <w:rsid w:val="00BA13D6"/>
    <w:rsid w:val="00BA259A"/>
    <w:rsid w:val="00BA259C"/>
    <w:rsid w:val="00BA29D3"/>
    <w:rsid w:val="00BA307F"/>
    <w:rsid w:val="00BA30B5"/>
    <w:rsid w:val="00BA3157"/>
    <w:rsid w:val="00BA3D06"/>
    <w:rsid w:val="00BA4BE2"/>
    <w:rsid w:val="00BA5280"/>
    <w:rsid w:val="00BA5BE8"/>
    <w:rsid w:val="00BB14F1"/>
    <w:rsid w:val="00BB276C"/>
    <w:rsid w:val="00BB2889"/>
    <w:rsid w:val="00BB3B0E"/>
    <w:rsid w:val="00BB478D"/>
    <w:rsid w:val="00BB572E"/>
    <w:rsid w:val="00BB61B0"/>
    <w:rsid w:val="00BB663E"/>
    <w:rsid w:val="00BB74FD"/>
    <w:rsid w:val="00BC0298"/>
    <w:rsid w:val="00BC02ED"/>
    <w:rsid w:val="00BC1951"/>
    <w:rsid w:val="00BC32AA"/>
    <w:rsid w:val="00BC437E"/>
    <w:rsid w:val="00BC5339"/>
    <w:rsid w:val="00BC5982"/>
    <w:rsid w:val="00BC60BF"/>
    <w:rsid w:val="00BC76BE"/>
    <w:rsid w:val="00BC7B35"/>
    <w:rsid w:val="00BD28BF"/>
    <w:rsid w:val="00BD4B8D"/>
    <w:rsid w:val="00BD581A"/>
    <w:rsid w:val="00BD5E1E"/>
    <w:rsid w:val="00BD632C"/>
    <w:rsid w:val="00BD6404"/>
    <w:rsid w:val="00BD718D"/>
    <w:rsid w:val="00BE3132"/>
    <w:rsid w:val="00BE33AE"/>
    <w:rsid w:val="00BE6665"/>
    <w:rsid w:val="00BF046F"/>
    <w:rsid w:val="00BF150C"/>
    <w:rsid w:val="00BF1BB2"/>
    <w:rsid w:val="00BF383B"/>
    <w:rsid w:val="00BF4032"/>
    <w:rsid w:val="00BF44EC"/>
    <w:rsid w:val="00BF48C4"/>
    <w:rsid w:val="00C00048"/>
    <w:rsid w:val="00C01859"/>
    <w:rsid w:val="00C01D50"/>
    <w:rsid w:val="00C03B74"/>
    <w:rsid w:val="00C03D7E"/>
    <w:rsid w:val="00C04A89"/>
    <w:rsid w:val="00C056DC"/>
    <w:rsid w:val="00C05F84"/>
    <w:rsid w:val="00C062C7"/>
    <w:rsid w:val="00C0666A"/>
    <w:rsid w:val="00C10F59"/>
    <w:rsid w:val="00C1329B"/>
    <w:rsid w:val="00C1572F"/>
    <w:rsid w:val="00C17CE7"/>
    <w:rsid w:val="00C2150F"/>
    <w:rsid w:val="00C21DC1"/>
    <w:rsid w:val="00C231DF"/>
    <w:rsid w:val="00C24772"/>
    <w:rsid w:val="00C249DF"/>
    <w:rsid w:val="00C24C05"/>
    <w:rsid w:val="00C24D2F"/>
    <w:rsid w:val="00C24DB9"/>
    <w:rsid w:val="00C25D4A"/>
    <w:rsid w:val="00C26222"/>
    <w:rsid w:val="00C2637B"/>
    <w:rsid w:val="00C26D5F"/>
    <w:rsid w:val="00C27EA3"/>
    <w:rsid w:val="00C31283"/>
    <w:rsid w:val="00C32B35"/>
    <w:rsid w:val="00C33807"/>
    <w:rsid w:val="00C33C48"/>
    <w:rsid w:val="00C33EB6"/>
    <w:rsid w:val="00C340E5"/>
    <w:rsid w:val="00C354B1"/>
    <w:rsid w:val="00C35AA7"/>
    <w:rsid w:val="00C37A56"/>
    <w:rsid w:val="00C4062E"/>
    <w:rsid w:val="00C4158B"/>
    <w:rsid w:val="00C43BA1"/>
    <w:rsid w:val="00C43DAB"/>
    <w:rsid w:val="00C453B9"/>
    <w:rsid w:val="00C46F16"/>
    <w:rsid w:val="00C47165"/>
    <w:rsid w:val="00C47E4D"/>
    <w:rsid w:val="00C47E94"/>
    <w:rsid w:val="00C47F08"/>
    <w:rsid w:val="00C512AE"/>
    <w:rsid w:val="00C514A6"/>
    <w:rsid w:val="00C51D19"/>
    <w:rsid w:val="00C53962"/>
    <w:rsid w:val="00C55AD9"/>
    <w:rsid w:val="00C5739F"/>
    <w:rsid w:val="00C57CF0"/>
    <w:rsid w:val="00C62E7A"/>
    <w:rsid w:val="00C62EBD"/>
    <w:rsid w:val="00C63557"/>
    <w:rsid w:val="00C642AC"/>
    <w:rsid w:val="00C649BD"/>
    <w:rsid w:val="00C6544C"/>
    <w:rsid w:val="00C65891"/>
    <w:rsid w:val="00C65929"/>
    <w:rsid w:val="00C661FC"/>
    <w:rsid w:val="00C66AC9"/>
    <w:rsid w:val="00C6789B"/>
    <w:rsid w:val="00C67E4C"/>
    <w:rsid w:val="00C71853"/>
    <w:rsid w:val="00C71B54"/>
    <w:rsid w:val="00C71FC3"/>
    <w:rsid w:val="00C724D3"/>
    <w:rsid w:val="00C72C8F"/>
    <w:rsid w:val="00C72D46"/>
    <w:rsid w:val="00C743DC"/>
    <w:rsid w:val="00C748B1"/>
    <w:rsid w:val="00C74F79"/>
    <w:rsid w:val="00C753A8"/>
    <w:rsid w:val="00C766BA"/>
    <w:rsid w:val="00C76FFF"/>
    <w:rsid w:val="00C77DD9"/>
    <w:rsid w:val="00C802D6"/>
    <w:rsid w:val="00C81D51"/>
    <w:rsid w:val="00C82C8D"/>
    <w:rsid w:val="00C83414"/>
    <w:rsid w:val="00C83BE6"/>
    <w:rsid w:val="00C84032"/>
    <w:rsid w:val="00C85354"/>
    <w:rsid w:val="00C86ABA"/>
    <w:rsid w:val="00C86D7A"/>
    <w:rsid w:val="00C92485"/>
    <w:rsid w:val="00C943F3"/>
    <w:rsid w:val="00C96ABF"/>
    <w:rsid w:val="00CA08C6"/>
    <w:rsid w:val="00CA0A77"/>
    <w:rsid w:val="00CA2729"/>
    <w:rsid w:val="00CA3057"/>
    <w:rsid w:val="00CA37FC"/>
    <w:rsid w:val="00CA45F8"/>
    <w:rsid w:val="00CA4D16"/>
    <w:rsid w:val="00CA503B"/>
    <w:rsid w:val="00CB0305"/>
    <w:rsid w:val="00CB0669"/>
    <w:rsid w:val="00CB33C7"/>
    <w:rsid w:val="00CB49C3"/>
    <w:rsid w:val="00CB61AA"/>
    <w:rsid w:val="00CB68B9"/>
    <w:rsid w:val="00CB6B73"/>
    <w:rsid w:val="00CB6DA7"/>
    <w:rsid w:val="00CB71A5"/>
    <w:rsid w:val="00CB7E4C"/>
    <w:rsid w:val="00CB7E51"/>
    <w:rsid w:val="00CC25B4"/>
    <w:rsid w:val="00CC2A59"/>
    <w:rsid w:val="00CC3CC1"/>
    <w:rsid w:val="00CC4E65"/>
    <w:rsid w:val="00CC5228"/>
    <w:rsid w:val="00CC55E5"/>
    <w:rsid w:val="00CC5F88"/>
    <w:rsid w:val="00CC610D"/>
    <w:rsid w:val="00CC69C8"/>
    <w:rsid w:val="00CC77A2"/>
    <w:rsid w:val="00CC7DB3"/>
    <w:rsid w:val="00CD02C0"/>
    <w:rsid w:val="00CD0E5E"/>
    <w:rsid w:val="00CD21C7"/>
    <w:rsid w:val="00CD22C7"/>
    <w:rsid w:val="00CD2443"/>
    <w:rsid w:val="00CD307E"/>
    <w:rsid w:val="00CD4FA9"/>
    <w:rsid w:val="00CD629F"/>
    <w:rsid w:val="00CD6A1B"/>
    <w:rsid w:val="00CE0599"/>
    <w:rsid w:val="00CE0A7F"/>
    <w:rsid w:val="00CE1147"/>
    <w:rsid w:val="00CE1718"/>
    <w:rsid w:val="00CE2954"/>
    <w:rsid w:val="00CE2FD8"/>
    <w:rsid w:val="00CE3C49"/>
    <w:rsid w:val="00CE58FE"/>
    <w:rsid w:val="00CE65F1"/>
    <w:rsid w:val="00CE6AA5"/>
    <w:rsid w:val="00CF0AEB"/>
    <w:rsid w:val="00CF3B4F"/>
    <w:rsid w:val="00CF4156"/>
    <w:rsid w:val="00CF4367"/>
    <w:rsid w:val="00CF4E8A"/>
    <w:rsid w:val="00D0036C"/>
    <w:rsid w:val="00D01542"/>
    <w:rsid w:val="00D03D00"/>
    <w:rsid w:val="00D05C30"/>
    <w:rsid w:val="00D069F0"/>
    <w:rsid w:val="00D06B75"/>
    <w:rsid w:val="00D07671"/>
    <w:rsid w:val="00D10052"/>
    <w:rsid w:val="00D11359"/>
    <w:rsid w:val="00D123D3"/>
    <w:rsid w:val="00D148C5"/>
    <w:rsid w:val="00D15571"/>
    <w:rsid w:val="00D16F86"/>
    <w:rsid w:val="00D30360"/>
    <w:rsid w:val="00D30DC2"/>
    <w:rsid w:val="00D3188C"/>
    <w:rsid w:val="00D32C14"/>
    <w:rsid w:val="00D33255"/>
    <w:rsid w:val="00D337AA"/>
    <w:rsid w:val="00D33DE3"/>
    <w:rsid w:val="00D3440F"/>
    <w:rsid w:val="00D35F9B"/>
    <w:rsid w:val="00D36B69"/>
    <w:rsid w:val="00D408DD"/>
    <w:rsid w:val="00D41911"/>
    <w:rsid w:val="00D4477D"/>
    <w:rsid w:val="00D44F66"/>
    <w:rsid w:val="00D451CA"/>
    <w:rsid w:val="00D45A8F"/>
    <w:rsid w:val="00D45D72"/>
    <w:rsid w:val="00D479AC"/>
    <w:rsid w:val="00D47C81"/>
    <w:rsid w:val="00D51232"/>
    <w:rsid w:val="00D520E4"/>
    <w:rsid w:val="00D5348C"/>
    <w:rsid w:val="00D53A38"/>
    <w:rsid w:val="00D548BA"/>
    <w:rsid w:val="00D558CB"/>
    <w:rsid w:val="00D57498"/>
    <w:rsid w:val="00D575DD"/>
    <w:rsid w:val="00D57DFA"/>
    <w:rsid w:val="00D611E7"/>
    <w:rsid w:val="00D632FB"/>
    <w:rsid w:val="00D67FCF"/>
    <w:rsid w:val="00D709CE"/>
    <w:rsid w:val="00D71D1F"/>
    <w:rsid w:val="00D71EF6"/>
    <w:rsid w:val="00D71F73"/>
    <w:rsid w:val="00D73CFB"/>
    <w:rsid w:val="00D74997"/>
    <w:rsid w:val="00D75E7D"/>
    <w:rsid w:val="00D80786"/>
    <w:rsid w:val="00D81CAB"/>
    <w:rsid w:val="00D83D1E"/>
    <w:rsid w:val="00D8497D"/>
    <w:rsid w:val="00D84C3B"/>
    <w:rsid w:val="00D8576F"/>
    <w:rsid w:val="00D85D04"/>
    <w:rsid w:val="00D8677F"/>
    <w:rsid w:val="00D90C9B"/>
    <w:rsid w:val="00D93704"/>
    <w:rsid w:val="00D97F0C"/>
    <w:rsid w:val="00DA295D"/>
    <w:rsid w:val="00DA3A86"/>
    <w:rsid w:val="00DA3E93"/>
    <w:rsid w:val="00DA454F"/>
    <w:rsid w:val="00DA6CAE"/>
    <w:rsid w:val="00DB1AC2"/>
    <w:rsid w:val="00DB2B4A"/>
    <w:rsid w:val="00DB3E73"/>
    <w:rsid w:val="00DB50ED"/>
    <w:rsid w:val="00DB7B51"/>
    <w:rsid w:val="00DC2500"/>
    <w:rsid w:val="00DC4F72"/>
    <w:rsid w:val="00DC5130"/>
    <w:rsid w:val="00DC53A5"/>
    <w:rsid w:val="00DC60C4"/>
    <w:rsid w:val="00DC77DC"/>
    <w:rsid w:val="00DD02AF"/>
    <w:rsid w:val="00DD0453"/>
    <w:rsid w:val="00DD0732"/>
    <w:rsid w:val="00DD08ED"/>
    <w:rsid w:val="00DD0C2C"/>
    <w:rsid w:val="00DD19DE"/>
    <w:rsid w:val="00DD28BC"/>
    <w:rsid w:val="00DD4B28"/>
    <w:rsid w:val="00DD4BAD"/>
    <w:rsid w:val="00DD4E12"/>
    <w:rsid w:val="00DD5DDD"/>
    <w:rsid w:val="00DD7D5B"/>
    <w:rsid w:val="00DE06D6"/>
    <w:rsid w:val="00DE269B"/>
    <w:rsid w:val="00DE31F0"/>
    <w:rsid w:val="00DE3D1C"/>
    <w:rsid w:val="00DE4CD5"/>
    <w:rsid w:val="00DE5AB9"/>
    <w:rsid w:val="00DE70B0"/>
    <w:rsid w:val="00DF4913"/>
    <w:rsid w:val="00DF52F6"/>
    <w:rsid w:val="00DF5759"/>
    <w:rsid w:val="00E0227D"/>
    <w:rsid w:val="00E04B84"/>
    <w:rsid w:val="00E04BF5"/>
    <w:rsid w:val="00E04E24"/>
    <w:rsid w:val="00E06466"/>
    <w:rsid w:val="00E06835"/>
    <w:rsid w:val="00E06FDA"/>
    <w:rsid w:val="00E07A58"/>
    <w:rsid w:val="00E1051D"/>
    <w:rsid w:val="00E107CA"/>
    <w:rsid w:val="00E11E05"/>
    <w:rsid w:val="00E12176"/>
    <w:rsid w:val="00E12BEB"/>
    <w:rsid w:val="00E13FF5"/>
    <w:rsid w:val="00E160A5"/>
    <w:rsid w:val="00E16442"/>
    <w:rsid w:val="00E16478"/>
    <w:rsid w:val="00E1713D"/>
    <w:rsid w:val="00E178BE"/>
    <w:rsid w:val="00E20A43"/>
    <w:rsid w:val="00E20A4E"/>
    <w:rsid w:val="00E220BA"/>
    <w:rsid w:val="00E23898"/>
    <w:rsid w:val="00E23CB3"/>
    <w:rsid w:val="00E24ADA"/>
    <w:rsid w:val="00E25C7D"/>
    <w:rsid w:val="00E2767F"/>
    <w:rsid w:val="00E30086"/>
    <w:rsid w:val="00E30135"/>
    <w:rsid w:val="00E30AEF"/>
    <w:rsid w:val="00E3168E"/>
    <w:rsid w:val="00E319F1"/>
    <w:rsid w:val="00E3315F"/>
    <w:rsid w:val="00E33CD2"/>
    <w:rsid w:val="00E3424C"/>
    <w:rsid w:val="00E3516B"/>
    <w:rsid w:val="00E35891"/>
    <w:rsid w:val="00E36065"/>
    <w:rsid w:val="00E40E8F"/>
    <w:rsid w:val="00E40E90"/>
    <w:rsid w:val="00E42FB9"/>
    <w:rsid w:val="00E4409F"/>
    <w:rsid w:val="00E45C7E"/>
    <w:rsid w:val="00E476A6"/>
    <w:rsid w:val="00E47A8E"/>
    <w:rsid w:val="00E5117D"/>
    <w:rsid w:val="00E531EB"/>
    <w:rsid w:val="00E54874"/>
    <w:rsid w:val="00E54B6F"/>
    <w:rsid w:val="00E55ACA"/>
    <w:rsid w:val="00E57B74"/>
    <w:rsid w:val="00E65BC6"/>
    <w:rsid w:val="00E661FF"/>
    <w:rsid w:val="00E6639E"/>
    <w:rsid w:val="00E7059A"/>
    <w:rsid w:val="00E70CBF"/>
    <w:rsid w:val="00E71266"/>
    <w:rsid w:val="00E726EB"/>
    <w:rsid w:val="00E72CF1"/>
    <w:rsid w:val="00E7544A"/>
    <w:rsid w:val="00E756CC"/>
    <w:rsid w:val="00E7669A"/>
    <w:rsid w:val="00E803BA"/>
    <w:rsid w:val="00E80995"/>
    <w:rsid w:val="00E80B52"/>
    <w:rsid w:val="00E824C3"/>
    <w:rsid w:val="00E840B3"/>
    <w:rsid w:val="00E844B5"/>
    <w:rsid w:val="00E8493E"/>
    <w:rsid w:val="00E84D10"/>
    <w:rsid w:val="00E850BD"/>
    <w:rsid w:val="00E85E2A"/>
    <w:rsid w:val="00E86286"/>
    <w:rsid w:val="00E8629F"/>
    <w:rsid w:val="00E903E8"/>
    <w:rsid w:val="00E91008"/>
    <w:rsid w:val="00E9374E"/>
    <w:rsid w:val="00E94871"/>
    <w:rsid w:val="00E94F54"/>
    <w:rsid w:val="00E951DA"/>
    <w:rsid w:val="00E96585"/>
    <w:rsid w:val="00E97AD5"/>
    <w:rsid w:val="00EA045D"/>
    <w:rsid w:val="00EA06A4"/>
    <w:rsid w:val="00EA1111"/>
    <w:rsid w:val="00EA1333"/>
    <w:rsid w:val="00EA1640"/>
    <w:rsid w:val="00EA23E7"/>
    <w:rsid w:val="00EA3B4F"/>
    <w:rsid w:val="00EA3C24"/>
    <w:rsid w:val="00EA401B"/>
    <w:rsid w:val="00EA4CAC"/>
    <w:rsid w:val="00EA5883"/>
    <w:rsid w:val="00EA73DF"/>
    <w:rsid w:val="00EB61AE"/>
    <w:rsid w:val="00EB65D9"/>
    <w:rsid w:val="00EC322D"/>
    <w:rsid w:val="00EC6DA1"/>
    <w:rsid w:val="00ED0368"/>
    <w:rsid w:val="00ED0E36"/>
    <w:rsid w:val="00ED37B0"/>
    <w:rsid w:val="00ED383A"/>
    <w:rsid w:val="00ED4FED"/>
    <w:rsid w:val="00ED5F39"/>
    <w:rsid w:val="00EE0748"/>
    <w:rsid w:val="00EE1080"/>
    <w:rsid w:val="00EE3904"/>
    <w:rsid w:val="00EE420A"/>
    <w:rsid w:val="00EF13C0"/>
    <w:rsid w:val="00EF179F"/>
    <w:rsid w:val="00EF1C52"/>
    <w:rsid w:val="00EF1EC5"/>
    <w:rsid w:val="00EF29FE"/>
    <w:rsid w:val="00EF340E"/>
    <w:rsid w:val="00EF4615"/>
    <w:rsid w:val="00EF4C88"/>
    <w:rsid w:val="00EF55EB"/>
    <w:rsid w:val="00EF5E51"/>
    <w:rsid w:val="00F00644"/>
    <w:rsid w:val="00F00DCC"/>
    <w:rsid w:val="00F011AF"/>
    <w:rsid w:val="00F014B0"/>
    <w:rsid w:val="00F0156F"/>
    <w:rsid w:val="00F03B90"/>
    <w:rsid w:val="00F05120"/>
    <w:rsid w:val="00F05AC8"/>
    <w:rsid w:val="00F05D92"/>
    <w:rsid w:val="00F06D60"/>
    <w:rsid w:val="00F07167"/>
    <w:rsid w:val="00F072D8"/>
    <w:rsid w:val="00F07CE0"/>
    <w:rsid w:val="00F115F5"/>
    <w:rsid w:val="00F11F0C"/>
    <w:rsid w:val="00F126C9"/>
    <w:rsid w:val="00F13D05"/>
    <w:rsid w:val="00F13E07"/>
    <w:rsid w:val="00F1679D"/>
    <w:rsid w:val="00F1682C"/>
    <w:rsid w:val="00F20B91"/>
    <w:rsid w:val="00F20CA7"/>
    <w:rsid w:val="00F21139"/>
    <w:rsid w:val="00F2124F"/>
    <w:rsid w:val="00F21430"/>
    <w:rsid w:val="00F22D71"/>
    <w:rsid w:val="00F23764"/>
    <w:rsid w:val="00F24914"/>
    <w:rsid w:val="00F24B8B"/>
    <w:rsid w:val="00F24E49"/>
    <w:rsid w:val="00F258C7"/>
    <w:rsid w:val="00F303FF"/>
    <w:rsid w:val="00F30D2E"/>
    <w:rsid w:val="00F30E68"/>
    <w:rsid w:val="00F31743"/>
    <w:rsid w:val="00F31C44"/>
    <w:rsid w:val="00F33E02"/>
    <w:rsid w:val="00F35516"/>
    <w:rsid w:val="00F35790"/>
    <w:rsid w:val="00F3604E"/>
    <w:rsid w:val="00F36420"/>
    <w:rsid w:val="00F37845"/>
    <w:rsid w:val="00F379A6"/>
    <w:rsid w:val="00F40214"/>
    <w:rsid w:val="00F41141"/>
    <w:rsid w:val="00F4136D"/>
    <w:rsid w:val="00F4212E"/>
    <w:rsid w:val="00F42C20"/>
    <w:rsid w:val="00F43AC8"/>
    <w:rsid w:val="00F43E34"/>
    <w:rsid w:val="00F5165E"/>
    <w:rsid w:val="00F53053"/>
    <w:rsid w:val="00F53168"/>
    <w:rsid w:val="00F53FE2"/>
    <w:rsid w:val="00F575FF"/>
    <w:rsid w:val="00F60913"/>
    <w:rsid w:val="00F60A11"/>
    <w:rsid w:val="00F60F21"/>
    <w:rsid w:val="00F618EF"/>
    <w:rsid w:val="00F63144"/>
    <w:rsid w:val="00F65582"/>
    <w:rsid w:val="00F65CD0"/>
    <w:rsid w:val="00F66854"/>
    <w:rsid w:val="00F66E75"/>
    <w:rsid w:val="00F71B48"/>
    <w:rsid w:val="00F73096"/>
    <w:rsid w:val="00F739F7"/>
    <w:rsid w:val="00F74406"/>
    <w:rsid w:val="00F7500A"/>
    <w:rsid w:val="00F77855"/>
    <w:rsid w:val="00F77912"/>
    <w:rsid w:val="00F77EB0"/>
    <w:rsid w:val="00F83E24"/>
    <w:rsid w:val="00F849F7"/>
    <w:rsid w:val="00F854F6"/>
    <w:rsid w:val="00F8744C"/>
    <w:rsid w:val="00F87964"/>
    <w:rsid w:val="00F87CDD"/>
    <w:rsid w:val="00F87CF6"/>
    <w:rsid w:val="00F9003A"/>
    <w:rsid w:val="00F92D8C"/>
    <w:rsid w:val="00F933F0"/>
    <w:rsid w:val="00F937A3"/>
    <w:rsid w:val="00F94715"/>
    <w:rsid w:val="00F95244"/>
    <w:rsid w:val="00F95778"/>
    <w:rsid w:val="00F95CA6"/>
    <w:rsid w:val="00F96225"/>
    <w:rsid w:val="00F96A3D"/>
    <w:rsid w:val="00F96D63"/>
    <w:rsid w:val="00F97928"/>
    <w:rsid w:val="00F97B2C"/>
    <w:rsid w:val="00F97CA8"/>
    <w:rsid w:val="00FA18DD"/>
    <w:rsid w:val="00FA1DBA"/>
    <w:rsid w:val="00FA39EC"/>
    <w:rsid w:val="00FA4718"/>
    <w:rsid w:val="00FA5848"/>
    <w:rsid w:val="00FA6899"/>
    <w:rsid w:val="00FA7F3D"/>
    <w:rsid w:val="00FB1B42"/>
    <w:rsid w:val="00FB1CC6"/>
    <w:rsid w:val="00FB2B3E"/>
    <w:rsid w:val="00FB3017"/>
    <w:rsid w:val="00FB38D8"/>
    <w:rsid w:val="00FB4458"/>
    <w:rsid w:val="00FB5886"/>
    <w:rsid w:val="00FB58C9"/>
    <w:rsid w:val="00FB6592"/>
    <w:rsid w:val="00FC051F"/>
    <w:rsid w:val="00FC06FF"/>
    <w:rsid w:val="00FC1EEF"/>
    <w:rsid w:val="00FC336F"/>
    <w:rsid w:val="00FC3EC3"/>
    <w:rsid w:val="00FC5C73"/>
    <w:rsid w:val="00FC69B4"/>
    <w:rsid w:val="00FC7A27"/>
    <w:rsid w:val="00FD00B0"/>
    <w:rsid w:val="00FD0694"/>
    <w:rsid w:val="00FD25BE"/>
    <w:rsid w:val="00FD2B27"/>
    <w:rsid w:val="00FD2E70"/>
    <w:rsid w:val="00FD3CD4"/>
    <w:rsid w:val="00FD4E1A"/>
    <w:rsid w:val="00FD7AA7"/>
    <w:rsid w:val="00FD7F45"/>
    <w:rsid w:val="00FE00CC"/>
    <w:rsid w:val="00FE0C52"/>
    <w:rsid w:val="00FE0E7F"/>
    <w:rsid w:val="00FE2770"/>
    <w:rsid w:val="00FE7135"/>
    <w:rsid w:val="00FF1FCB"/>
    <w:rsid w:val="00FF52D4"/>
    <w:rsid w:val="00FF6AA4"/>
    <w:rsid w:val="00FF6B09"/>
    <w:rsid w:val="00FF75A8"/>
    <w:rsid w:val="287B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F9CB9"/>
  <w15:docId w15:val="{F52D92F3-7123-4A62-B42D-58B7C87B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0">
    <w:name w:val="heading 1"/>
    <w:next w:val="a"/>
    <w:link w:val="11"/>
    <w:uiPriority w:val="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0"/>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style>
  <w:style w:type="paragraph" w:styleId="3">
    <w:name w:val="List Number 3"/>
    <w:basedOn w:val="a"/>
    <w:unhideWhenUsed/>
    <w:pPr>
      <w:numPr>
        <w:numId w:val="2"/>
      </w:numPr>
      <w:tabs>
        <w:tab w:val="left" w:pos="926"/>
      </w:tabs>
      <w:overflowPunct w:val="0"/>
      <w:autoSpaceDE w:val="0"/>
      <w:autoSpaceDN w:val="0"/>
      <w:adjustRightInd w:val="0"/>
      <w:spacing w:before="100" w:beforeAutospacing="1"/>
      <w:ind w:left="926"/>
    </w:pPr>
    <w:rPr>
      <w:rFonts w:eastAsia="Times New Roman"/>
      <w:sz w:val="24"/>
      <w:szCs w:val="24"/>
      <w:lang w:val="en-US" w:eastAsia="en-GB"/>
    </w:rPr>
  </w:style>
  <w:style w:type="paragraph" w:styleId="ad">
    <w:name w:val="Plain Text"/>
    <w:basedOn w:val="a"/>
    <w:link w:val="ae"/>
    <w:uiPriority w:val="99"/>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pPr>
      <w:ind w:left="1418" w:hanging="1418"/>
    </w:pPr>
  </w:style>
  <w:style w:type="paragraph" w:styleId="26">
    <w:name w:val="Body Text 2"/>
    <w:basedOn w:val="a"/>
    <w:link w:val="27"/>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8">
    <w:name w:val="index 2"/>
    <w:basedOn w:val="12"/>
    <w:next w:val="a"/>
    <w:semiHidden/>
    <w:pPr>
      <w:ind w:left="284"/>
    </w:pPr>
  </w:style>
  <w:style w:type="paragraph" w:styleId="afb">
    <w:name w:val="Title"/>
    <w:basedOn w:val="a"/>
    <w:next w:val="a"/>
    <w:link w:val="afc"/>
    <w:uiPriority w:val="10"/>
    <w:qFormat/>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rPr>
      <w:b/>
      <w:bCs/>
    </w:rPr>
  </w:style>
  <w:style w:type="table" w:styleId="aff">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rPr>
      <w:color w:val="0000FF"/>
      <w:u w:val="single"/>
    </w:rPr>
  </w:style>
  <w:style w:type="character" w:styleId="aff4">
    <w:name w:val="annotation reference"/>
    <w:semiHidden/>
    <w:rPr>
      <w:sz w:val="16"/>
    </w:rPr>
  </w:style>
  <w:style w:type="character" w:styleId="aff5">
    <w:name w:val="footnote reference"/>
    <w:semiHidden/>
    <w:qFormat/>
    <w:rPr>
      <w:b/>
      <w:position w:val="6"/>
      <w:sz w:val="16"/>
    </w:rPr>
  </w:style>
  <w:style w:type="character" w:customStyle="1" w:styleId="11">
    <w:name w:val="标题 1 字符"/>
    <w:link w:val="10"/>
    <w:uiPriority w:val="9"/>
    <w:qFormat/>
    <w:rPr>
      <w:rFonts w:ascii="Arial" w:hAnsi="Arial"/>
      <w:sz w:val="36"/>
      <w:lang w:eastAsia="en-US"/>
    </w:rPr>
  </w:style>
  <w:style w:type="character" w:customStyle="1" w:styleId="20">
    <w:name w:val="标题 2 字符"/>
    <w:link w:val="2"/>
    <w:qFormat/>
    <w:rPr>
      <w:rFonts w:ascii="Arial" w:hAnsi="Arial"/>
      <w:sz w:val="28"/>
      <w:szCs w:val="18"/>
      <w:lang w:eastAsia="zh-CN"/>
    </w:rPr>
  </w:style>
  <w:style w:type="character" w:customStyle="1" w:styleId="31">
    <w:name w:val="标题 3 字符"/>
    <w:link w:val="30"/>
    <w:rPr>
      <w:rFonts w:ascii="Arial" w:hAnsi="Arial"/>
      <w:sz w:val="28"/>
      <w:szCs w:val="18"/>
      <w:lang w:eastAsia="zh-CN"/>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H6Char">
    <w:name w:val="H6 Char"/>
    <w:link w:val="H6"/>
    <w:rPr>
      <w:rFonts w:ascii="Arial" w:hAnsi="Arial"/>
      <w:lang w:eastAsia="en-US"/>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80">
    <w:name w:val="标题 8 字符"/>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af6">
    <w:name w:val="页眉 字符"/>
    <w:link w:val="af4"/>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0"/>
    <w:next w:val="a"/>
    <w:pPr>
      <w:outlineLvl w:val="9"/>
    </w:pPr>
  </w:style>
  <w:style w:type="character" w:customStyle="1" w:styleId="af5">
    <w:name w:val="页脚 字符"/>
    <w:link w:val="af3"/>
    <w:uiPriority w:val="99"/>
    <w:qFormat/>
    <w:rPr>
      <w:rFonts w:ascii="Arial" w:hAnsi="Arial"/>
      <w:b/>
      <w:i/>
      <w:sz w:val="18"/>
      <w:lang w:val="en-GB"/>
    </w:rPr>
  </w:style>
  <w:style w:type="character" w:customStyle="1" w:styleId="af9">
    <w:name w:val="脚注文本 字符"/>
    <w:basedOn w:val="a0"/>
    <w:link w:val="af8"/>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rPr>
  </w:style>
  <w:style w:type="character" w:customStyle="1" w:styleId="TAHCar">
    <w:name w:val="TAH Car"/>
    <w:link w:val="TAH"/>
    <w:uiPriority w:val="99"/>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character" w:customStyle="1" w:styleId="B2Char">
    <w:name w:val="B2 Char"/>
    <w:link w:val="B2"/>
    <w:qFormat/>
    <w:rPr>
      <w:lang w:val="en-GB" w:eastAsia="en-US"/>
    </w:rPr>
  </w:style>
  <w:style w:type="paragraph" w:customStyle="1" w:styleId="B3">
    <w:name w:val="B3"/>
    <w:basedOn w:val="32"/>
    <w:link w:val="B3Char2"/>
    <w:qFormat/>
  </w:style>
  <w:style w:type="character" w:customStyle="1" w:styleId="B3Char2">
    <w:name w:val="B3 Char2"/>
    <w:link w:val="B3"/>
    <w:qFormat/>
    <w:rPr>
      <w:lang w:val="en-GB" w:eastAsia="en-US"/>
    </w:rPr>
  </w:style>
  <w:style w:type="paragraph" w:customStyle="1" w:styleId="B4">
    <w:name w:val="B4"/>
    <w:basedOn w:val="42"/>
    <w:link w:val="B4Char"/>
    <w:qFormat/>
  </w:style>
  <w:style w:type="character" w:customStyle="1" w:styleId="B4Char">
    <w:name w:val="B4 Char"/>
    <w:link w:val="B4"/>
    <w:qFormat/>
    <w:rPr>
      <w:lang w:val="en-GB" w:eastAsia="en-US"/>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7">
    <w:name w:val="题注 字符"/>
    <w:link w:val="a6"/>
    <w:rPr>
      <w:b/>
      <w:lang w:val="en-GB"/>
    </w:rPr>
  </w:style>
  <w:style w:type="character" w:customStyle="1" w:styleId="ae">
    <w:name w:val="纯文本 字符"/>
    <w:link w:val="ad"/>
    <w:uiPriority w:val="99"/>
    <w:rPr>
      <w:rFonts w:ascii="Courier New" w:hAnsi="Courier New"/>
      <w:lang w:val="nb-NO" w:eastAsia="en-US"/>
    </w:rPr>
  </w:style>
  <w:style w:type="paragraph" w:customStyle="1" w:styleId="TAJ">
    <w:name w:val="TAJ"/>
    <w:basedOn w:val="TH"/>
  </w:style>
  <w:style w:type="character" w:customStyle="1" w:styleId="ac">
    <w:name w:val="正文文本 字符"/>
    <w:link w:val="ab"/>
    <w:rPr>
      <w:lang w:val="en-GB"/>
    </w:rPr>
  </w:style>
  <w:style w:type="paragraph" w:customStyle="1" w:styleId="Guidance">
    <w:name w:val="Guidance"/>
    <w:basedOn w:val="a"/>
    <w:link w:val="GuidanceChar"/>
    <w:rPr>
      <w:i/>
      <w:color w:val="0000FF"/>
    </w:rPr>
  </w:style>
  <w:style w:type="character" w:customStyle="1" w:styleId="GuidanceChar">
    <w:name w:val="Guidance Char"/>
    <w:link w:val="Guidance"/>
    <w:rPr>
      <w:i/>
      <w:color w:val="0000FF"/>
      <w:lang w:eastAsia="en-US"/>
    </w:rPr>
  </w:style>
  <w:style w:type="character" w:customStyle="1" w:styleId="aa">
    <w:name w:val="批注文字 字符"/>
    <w:link w:val="a9"/>
    <w:uiPriority w:val="99"/>
    <w:rPr>
      <w:lang w:val="en-GB" w:eastAsia="en-US"/>
    </w:rPr>
  </w:style>
  <w:style w:type="character" w:customStyle="1" w:styleId="afe">
    <w:name w:val="批注主题 字符"/>
    <w:link w:val="afd"/>
    <w:uiPriority w:val="99"/>
    <w:rPr>
      <w:b/>
      <w:bCs/>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eastAsia="en-US"/>
    </w:rPr>
  </w:style>
  <w:style w:type="character" w:customStyle="1" w:styleId="af2">
    <w:name w:val="批注框文本 字符"/>
    <w:link w:val="af1"/>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paragraph" w:styleId="aff6">
    <w:name w:val="No Spacing"/>
    <w:uiPriority w:val="1"/>
    <w:qFormat/>
    <w:pPr>
      <w:overflowPunct w:val="0"/>
      <w:autoSpaceDE w:val="0"/>
      <w:autoSpaceDN w:val="0"/>
      <w:adjustRightInd w:val="0"/>
    </w:pPr>
    <w:rPr>
      <w:rFonts w:eastAsia="MS Mincho"/>
      <w:lang w:eastAsia="ja-JP"/>
    </w:rPr>
  </w:style>
  <w:style w:type="character" w:customStyle="1" w:styleId="14">
    <w:name w:val="不明显参考1"/>
    <w:uiPriority w:val="31"/>
    <w:qFormat/>
    <w:rPr>
      <w:smallCaps/>
      <w:color w:val="C0504D"/>
      <w:u w:val="single"/>
    </w:rPr>
  </w:style>
  <w:style w:type="paragraph" w:customStyle="1" w:styleId="aff7">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Pr>
      <w:rFonts w:eastAsia="MS Mincho"/>
      <w:lang w:val="en-GB" w:eastAsia="en-US"/>
    </w:rPr>
  </w:style>
  <w:style w:type="paragraph" w:customStyle="1" w:styleId="Proposal">
    <w:name w:val="Proposal"/>
    <w:basedOn w:val="a"/>
    <w:link w:val="ProposalChar"/>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Default">
    <w:name w:val="Default"/>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pPr>
      <w:numPr>
        <w:numId w:val="4"/>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0">
    <w:name w:val="RAN4 Proposal"/>
    <w:basedOn w:val="aff8"/>
    <w:next w:val="a"/>
    <w:link w:val="RAN4ProposalChar"/>
    <w:pPr>
      <w:numPr>
        <w:numId w:val="5"/>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rPr>
      <w:rFonts w:eastAsia="Calibri"/>
      <w:b/>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proposal">
    <w:name w:val="RAN4 proposal"/>
    <w:basedOn w:val="a6"/>
    <w:next w:val="a"/>
    <w:link w:val="RAN4proposalChar0"/>
    <w:qFormat/>
    <w:pPr>
      <w:numPr>
        <w:numId w:val="6"/>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Pr>
      <w:rFonts w:eastAsiaTheme="minorHAnsi" w:cstheme="minorBidi"/>
      <w:b/>
      <w:iCs/>
      <w:sz w:val="22"/>
      <w:szCs w:val="18"/>
      <w:lang w:val="en-US" w:eastAsia="en-US"/>
    </w:rPr>
  </w:style>
  <w:style w:type="paragraph" w:customStyle="1" w:styleId="RAN4H2">
    <w:name w:val="RAN4 H2"/>
    <w:basedOn w:val="2"/>
    <w:next w:val="a"/>
    <w:qFormat/>
    <w:pPr>
      <w:numPr>
        <w:numId w:val="7"/>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pPr>
      <w:numPr>
        <w:ilvl w:val="2"/>
        <w:numId w:val="7"/>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Pr>
      <w:rFonts w:ascii="Arial" w:eastAsiaTheme="minorEastAsia" w:hAnsi="Arial" w:cstheme="minorBidi"/>
      <w:kern w:val="2"/>
      <w:sz w:val="21"/>
      <w:lang w:val="en-US" w:eastAsia="zh-CN"/>
    </w:rPr>
  </w:style>
  <w:style w:type="paragraph" w:customStyle="1" w:styleId="B6">
    <w:name w:val="B6"/>
    <w:basedOn w:val="B5"/>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 w:type="character" w:customStyle="1" w:styleId="apple-style-span">
    <w:name w:val="apple-style-span"/>
    <w:basedOn w:val="a0"/>
  </w:style>
  <w:style w:type="character" w:customStyle="1" w:styleId="B1Char1">
    <w:name w:val="B1 Char1"/>
    <w:rPr>
      <w:lang w:val="en-GB" w:eastAsia="ja-JP" w:bidi="ar-SA"/>
    </w:rPr>
  </w:style>
  <w:style w:type="paragraph" w:customStyle="1" w:styleId="References">
    <w:name w:val="References"/>
    <w:basedOn w:val="a"/>
    <w:next w:val="a"/>
    <w:pPr>
      <w:widowControl w:val="0"/>
      <w:numPr>
        <w:numId w:val="8"/>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Pr>
      <w:rFonts w:ascii="Times New Roman" w:hAnsi="Times New Roman"/>
      <w:lang w:val="en-GB" w:eastAsia="en-US"/>
    </w:rPr>
  </w:style>
  <w:style w:type="character" w:customStyle="1" w:styleId="B10">
    <w:name w:val="B1 (文字)"/>
    <w:uiPriority w:val="99"/>
    <w:locked/>
    <w:rPr>
      <w:lang w:eastAsia="en-US"/>
    </w:rPr>
  </w:style>
  <w:style w:type="paragraph" w:customStyle="1" w:styleId="IvDbodytext">
    <w:name w:val="IvD bodytext"/>
    <w:basedOn w:val="ab"/>
    <w:link w:val="IvDbodytextChar"/>
    <w:qFormat/>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Pr>
      <w:rFonts w:ascii="Arial" w:eastAsiaTheme="minorEastAsia" w:hAnsi="Arial" w:cstheme="minorBidi"/>
      <w:spacing w:val="2"/>
      <w:kern w:val="2"/>
      <w:lang w:val="en-US" w:eastAsia="zh-CN"/>
    </w:rPr>
  </w:style>
  <w:style w:type="character" w:customStyle="1" w:styleId="15">
    <w:name w:val="明显参考1"/>
    <w:qFormat/>
    <w:rPr>
      <w:b/>
      <w:smallCaps/>
      <w:color w:val="C0504D"/>
      <w:spacing w:val="5"/>
      <w:u w:val="single"/>
    </w:rPr>
  </w:style>
  <w:style w:type="character" w:customStyle="1" w:styleId="apple-converted-space">
    <w:name w:val="apple-converted-space"/>
  </w:style>
  <w:style w:type="paragraph" w:customStyle="1" w:styleId="Doc-title">
    <w:name w:val="Doc-title"/>
    <w:basedOn w:val="a"/>
    <w:next w:val="Doc-text2"/>
    <w:link w:val="Doc-titleChar"/>
    <w:qFormat/>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rPr>
      <w:rFonts w:ascii="Arial" w:eastAsia="MS Mincho" w:hAnsi="Arial" w:cstheme="minorBidi"/>
      <w:kern w:val="2"/>
      <w:szCs w:val="22"/>
      <w:lang w:val="en-US" w:eastAsia="en-GB"/>
    </w:rPr>
  </w:style>
  <w:style w:type="character" w:customStyle="1" w:styleId="fontstyle01">
    <w:name w:val="fontstyle01"/>
    <w:rPr>
      <w:rFonts w:ascii="NimbusRomNo9L-Regu" w:hAnsi="NimbusRomNo9L-Regu" w:hint="default"/>
      <w:color w:val="231F20"/>
      <w:sz w:val="20"/>
      <w:szCs w:val="20"/>
    </w:rPr>
  </w:style>
  <w:style w:type="character" w:customStyle="1" w:styleId="fontstyle21">
    <w:name w:val="fontstyle21"/>
    <w:rPr>
      <w:rFonts w:ascii="rtxr" w:hAnsi="rtxr" w:hint="default"/>
      <w:color w:val="231F20"/>
      <w:sz w:val="20"/>
      <w:szCs w:val="20"/>
    </w:rPr>
  </w:style>
  <w:style w:type="character" w:customStyle="1" w:styleId="afc">
    <w:name w:val="标题 字符"/>
    <w:basedOn w:val="a0"/>
    <w:link w:val="afb"/>
    <w:uiPriority w:val="10"/>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pPr>
      <w:numPr>
        <w:numId w:val="9"/>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pPr>
      <w:numPr>
        <w:numId w:val="10"/>
      </w:numPr>
      <w:overflowPunct w:val="0"/>
      <w:autoSpaceDE w:val="0"/>
      <w:autoSpaceDN w:val="0"/>
      <w:adjustRightInd w:val="0"/>
      <w:spacing w:before="100" w:beforeAutospacing="1"/>
    </w:pPr>
    <w:rPr>
      <w:rFonts w:eastAsia="Times New Roman"/>
      <w:szCs w:val="24"/>
      <w:lang w:val="en-US"/>
    </w:rPr>
  </w:style>
  <w:style w:type="character" w:customStyle="1" w:styleId="RAN4H3Char">
    <w:name w:val="RAN4 H3 Char"/>
    <w:basedOn w:val="a0"/>
    <w:link w:val="RAN4H3"/>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EA5C-78F6-48CD-8AAD-0CFDB1222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3C508-8924-4B4C-A8D6-523DC2AEC26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81DDA3-F4F8-4322-9995-61E370BEE24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AB2C71E-D3A4-4B4D-876C-75288E45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3947</Words>
  <Characters>22500</Characters>
  <Application>Microsoft Office Word</Application>
  <DocSecurity>0</DocSecurity>
  <Lines>187</Lines>
  <Paragraphs>52</Paragraphs>
  <ScaleCrop>false</ScaleCrop>
  <Company>Tom</Company>
  <LinksUpToDate>false</LinksUpToDate>
  <CharactersWithSpaces>26395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xusheng wei</cp:lastModifiedBy>
  <cp:revision>54</cp:revision>
  <cp:lastPrinted>2019-04-25T01:09:00Z</cp:lastPrinted>
  <dcterms:created xsi:type="dcterms:W3CDTF">2022-01-24T12:30:00Z</dcterms:created>
  <dcterms:modified xsi:type="dcterms:W3CDTF">2022-01-24T17:59:00Z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